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21D1D" w:rsidRDefault="00DC2CE7">
      <w:pPr>
        <w:widowControl w:val="0"/>
        <w:pBdr>
          <w:top w:val="nil"/>
          <w:left w:val="nil"/>
          <w:bottom w:val="nil"/>
          <w:right w:val="nil"/>
          <w:between w:val="nil"/>
        </w:pBdr>
        <w:spacing w:after="0"/>
        <w:rPr>
          <w:rFonts w:ascii="Arial" w:eastAsia="Arial" w:hAnsi="Arial" w:cs="Arial"/>
          <w:color w:val="000000"/>
        </w:rPr>
      </w:pPr>
      <w:r>
        <w:t xml:space="preserve"> </w:t>
      </w:r>
    </w:p>
    <w:tbl>
      <w:tblPr>
        <w:tblStyle w:val="a6"/>
        <w:tblW w:w="10632" w:type="dxa"/>
        <w:tblInd w:w="-71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000000"/>
        </w:tblBorders>
        <w:tblLayout w:type="fixed"/>
        <w:tblLook w:val="0400" w:firstRow="0" w:lastRow="0" w:firstColumn="0" w:lastColumn="0" w:noHBand="0" w:noVBand="1"/>
      </w:tblPr>
      <w:tblGrid>
        <w:gridCol w:w="5104"/>
        <w:gridCol w:w="141"/>
        <w:gridCol w:w="1721"/>
        <w:gridCol w:w="3628"/>
        <w:gridCol w:w="38"/>
      </w:tblGrid>
      <w:tr w:rsidR="00321D1D" w14:paraId="1F890B59" w14:textId="77777777">
        <w:trPr>
          <w:gridAfter w:val="1"/>
          <w:wAfter w:w="38" w:type="dxa"/>
          <w:trHeight w:val="664"/>
        </w:trPr>
        <w:tc>
          <w:tcPr>
            <w:tcW w:w="6966" w:type="dxa"/>
            <w:gridSpan w:val="3"/>
            <w:shd w:val="clear" w:color="auto" w:fill="000000"/>
            <w:vAlign w:val="center"/>
          </w:tcPr>
          <w:p w14:paraId="00000002" w14:textId="77777777" w:rsidR="00321D1D" w:rsidRDefault="00DC2CE7">
            <w:pPr>
              <w:spacing w:before="240"/>
              <w:rPr>
                <w:b/>
                <w:color w:val="F2F2F2"/>
                <w:sz w:val="32"/>
                <w:szCs w:val="32"/>
              </w:rPr>
            </w:pPr>
            <w:r>
              <w:rPr>
                <w:color w:val="F2F2F2"/>
                <w:sz w:val="32"/>
                <w:szCs w:val="32"/>
              </w:rPr>
              <w:t>Culture et citoyenneté québécoise</w:t>
            </w:r>
          </w:p>
        </w:tc>
        <w:tc>
          <w:tcPr>
            <w:tcW w:w="3628" w:type="dxa"/>
            <w:shd w:val="clear" w:color="auto" w:fill="EDEDED"/>
            <w:vAlign w:val="center"/>
          </w:tcPr>
          <w:p w14:paraId="00000005" w14:textId="77777777" w:rsidR="00321D1D" w:rsidRDefault="00DC2CE7">
            <w:pPr>
              <w:rPr>
                <w:b/>
              </w:rPr>
            </w:pPr>
            <w:r>
              <w:rPr>
                <w:b/>
              </w:rPr>
              <w:t>Année du secondaire : 5</w:t>
            </w:r>
            <w:r>
              <w:rPr>
                <w:b/>
                <w:vertAlign w:val="superscript"/>
              </w:rPr>
              <w:t>e</w:t>
            </w:r>
            <w:r>
              <w:rPr>
                <w:b/>
              </w:rPr>
              <w:t xml:space="preserve"> secondaire</w:t>
            </w:r>
          </w:p>
          <w:p w14:paraId="00000006" w14:textId="77777777" w:rsidR="00321D1D" w:rsidRDefault="00321D1D">
            <w:pPr>
              <w:pBdr>
                <w:top w:val="nil"/>
                <w:left w:val="nil"/>
                <w:bottom w:val="nil"/>
                <w:right w:val="nil"/>
                <w:between w:val="nil"/>
              </w:pBdr>
              <w:spacing w:after="0" w:line="240" w:lineRule="auto"/>
            </w:pPr>
          </w:p>
        </w:tc>
      </w:tr>
      <w:tr w:rsidR="00321D1D" w14:paraId="04FAE15F" w14:textId="77777777">
        <w:trPr>
          <w:gridAfter w:val="1"/>
          <w:wAfter w:w="38" w:type="dxa"/>
          <w:trHeight w:val="1297"/>
        </w:trPr>
        <w:tc>
          <w:tcPr>
            <w:tcW w:w="6966" w:type="dxa"/>
            <w:gridSpan w:val="3"/>
            <w:vMerge w:val="restart"/>
            <w:shd w:val="clear" w:color="auto" w:fill="DBDBDB"/>
          </w:tcPr>
          <w:p w14:paraId="00000007" w14:textId="77777777" w:rsidR="00321D1D" w:rsidRDefault="00DC2CE7">
            <w:pPr>
              <w:rPr>
                <w:b/>
              </w:rPr>
            </w:pPr>
            <w:r>
              <w:rPr>
                <w:b/>
              </w:rPr>
              <w:t>TITRE DE LA SAE :</w:t>
            </w:r>
          </w:p>
          <w:p w14:paraId="00000008" w14:textId="77777777" w:rsidR="00321D1D" w:rsidRDefault="00DC2CE7">
            <w:r>
              <w:rPr>
                <w:noProof/>
              </w:rPr>
              <mc:AlternateContent>
                <mc:Choice Requires="wps">
                  <w:drawing>
                    <wp:anchor distT="0" distB="0" distL="114300" distR="114300" simplePos="0" relativeHeight="251658240" behindDoc="0" locked="0" layoutInCell="1" hidden="0" allowOverlap="1" wp14:anchorId="4A05A773" wp14:editId="55F5CF4D">
                      <wp:simplePos x="0" y="0"/>
                      <wp:positionH relativeFrom="column">
                        <wp:posOffset>50801</wp:posOffset>
                      </wp:positionH>
                      <wp:positionV relativeFrom="paragraph">
                        <wp:posOffset>63500</wp:posOffset>
                      </wp:positionV>
                      <wp:extent cx="4048705" cy="643912"/>
                      <wp:effectExtent l="0" t="0" r="0" b="0"/>
                      <wp:wrapNone/>
                      <wp:docPr id="2140052930" name="Rectangle 2140052930"/>
                      <wp:cNvGraphicFramePr/>
                      <a:graphic xmlns:a="http://schemas.openxmlformats.org/drawingml/2006/main">
                        <a:graphicData uri="http://schemas.microsoft.com/office/word/2010/wordprocessingShape">
                          <wps:wsp>
                            <wps:cNvSpPr/>
                            <wps:spPr>
                              <a:xfrm>
                                <a:off x="3359750" y="3562925"/>
                                <a:ext cx="4355400" cy="674400"/>
                              </a:xfrm>
                              <a:prstGeom prst="rect">
                                <a:avLst/>
                              </a:prstGeom>
                              <a:solidFill>
                                <a:srgbClr val="EDEDED"/>
                              </a:solidFill>
                              <a:ln w="38100" cap="flat" cmpd="sng">
                                <a:solidFill>
                                  <a:srgbClr val="525252"/>
                                </a:solidFill>
                                <a:prstDash val="solid"/>
                                <a:miter lim="800000"/>
                                <a:headEnd type="none" w="sm" len="sm"/>
                                <a:tailEnd type="none" w="sm" len="sm"/>
                              </a:ln>
                              <a:effectLst>
                                <a:outerShdw dist="28398" dir="3806097" algn="ctr" rotWithShape="0">
                                  <a:srgbClr val="525252">
                                    <a:alpha val="48627"/>
                                  </a:srgbClr>
                                </a:outerShdw>
                              </a:effectLst>
                            </wps:spPr>
                            <wps:txbx>
                              <w:txbxContent>
                                <w:p w14:paraId="38A09EDA" w14:textId="77777777" w:rsidR="00321D1D" w:rsidRDefault="00DC2CE7">
                                  <w:pPr>
                                    <w:spacing w:line="275" w:lineRule="auto"/>
                                    <w:textDirection w:val="btLr"/>
                                  </w:pPr>
                                  <w:r>
                                    <w:rPr>
                                      <w:rFonts w:ascii="Sora" w:eastAsia="Sora" w:hAnsi="Sora" w:cs="Sora"/>
                                      <w:color w:val="000000"/>
                                      <w:sz w:val="32"/>
                                    </w:rPr>
                                    <w:t>Les inégalités et les rapports de pouvoir</w:t>
                                  </w:r>
                                </w:p>
                              </w:txbxContent>
                            </wps:txbx>
                            <wps:bodyPr spcFirstLastPara="1" wrap="square" lIns="91425" tIns="45700" rIns="91425" bIns="45700" anchor="t" anchorCtr="0">
                              <a:noAutofit/>
                            </wps:bodyPr>
                          </wps:wsp>
                        </a:graphicData>
                      </a:graphic>
                    </wp:anchor>
                  </w:drawing>
                </mc:Choice>
                <mc:Fallback>
                  <w:pict>
                    <v:rect w14:anchorId="4A05A773" id="Rectangle 2140052930" o:spid="_x0000_s1026" style="position:absolute;margin-left:4pt;margin-top:5pt;width:318.8pt;height:50.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" fillcolor="#ededed" strokecolor="#525252" strokeweight="3pt">
                      <v:stroke startarrowwidth="narrow" startarrowlength="short" endarrowwidth="narrow" endarrowlength="short"/>
                      <v:shadow on="t" color="#525252" opacity="31868f" offset="1pt"/>
                      <v:textbox inset="2.53958mm,1.2694mm,2.53958mm,1.2694mm">
                        <w:txbxContent>
                          <w:p w14:paraId="38A09EDA" w14:textId="77777777" w:rsidR="00321D1D" w:rsidRDefault="00DC2CE7">
                            <w:pPr>
                              <w:spacing w:line="275" w:lineRule="auto"/>
                              <w:textDirection w:val="btLr"/>
                            </w:pPr>
                            <w:r>
                              <w:rPr>
                                <w:rFonts w:ascii="Sora" w:eastAsia="Sora" w:hAnsi="Sora" w:cs="Sora"/>
                                <w:color w:val="000000"/>
                                <w:sz w:val="32"/>
                              </w:rPr>
                              <w:t>Les inégalités et les rapports de pouvoir</w:t>
                            </w:r>
                          </w:p>
                        </w:txbxContent>
                      </v:textbox>
                    </v:rect>
                  </w:pict>
                </mc:Fallback>
              </mc:AlternateContent>
            </w:r>
          </w:p>
        </w:tc>
        <w:tc>
          <w:tcPr>
            <w:tcW w:w="3628" w:type="dxa"/>
            <w:shd w:val="clear" w:color="auto" w:fill="EDEDED"/>
            <w:vAlign w:val="center"/>
          </w:tcPr>
          <w:p w14:paraId="0000000B" w14:textId="77777777" w:rsidR="00321D1D" w:rsidRDefault="00DC2CE7">
            <w:pPr>
              <w:rPr>
                <w:b/>
              </w:rPr>
            </w:pPr>
            <w:r>
              <w:rPr>
                <w:b/>
              </w:rPr>
              <w:t xml:space="preserve">Durée : </w:t>
            </w:r>
            <w:r>
              <w:t>3 heures</w:t>
            </w:r>
          </w:p>
        </w:tc>
      </w:tr>
      <w:tr w:rsidR="00321D1D" w14:paraId="27A4BAA0" w14:textId="77777777">
        <w:trPr>
          <w:gridAfter w:val="1"/>
          <w:wAfter w:w="38" w:type="dxa"/>
          <w:trHeight w:val="107"/>
        </w:trPr>
        <w:tc>
          <w:tcPr>
            <w:tcW w:w="6966" w:type="dxa"/>
            <w:gridSpan w:val="3"/>
            <w:vMerge/>
            <w:shd w:val="clear" w:color="auto" w:fill="DBDBDB"/>
          </w:tcPr>
          <w:p w14:paraId="0000000C" w14:textId="77777777" w:rsidR="00321D1D" w:rsidRDefault="00321D1D">
            <w:pPr>
              <w:widowControl w:val="0"/>
              <w:pBdr>
                <w:top w:val="nil"/>
                <w:left w:val="nil"/>
                <w:bottom w:val="nil"/>
                <w:right w:val="nil"/>
                <w:between w:val="nil"/>
              </w:pBdr>
              <w:spacing w:after="0"/>
              <w:rPr>
                <w:b/>
              </w:rPr>
            </w:pPr>
          </w:p>
        </w:tc>
        <w:tc>
          <w:tcPr>
            <w:tcW w:w="3628" w:type="dxa"/>
            <w:shd w:val="clear" w:color="auto" w:fill="EDEDED"/>
            <w:vAlign w:val="center"/>
          </w:tcPr>
          <w:p w14:paraId="0000000F" w14:textId="77777777" w:rsidR="00321D1D" w:rsidRDefault="00DC2CE7">
            <w:pPr>
              <w:pBdr>
                <w:top w:val="nil"/>
                <w:left w:val="nil"/>
                <w:bottom w:val="nil"/>
                <w:right w:val="nil"/>
                <w:between w:val="nil"/>
              </w:pBdr>
              <w:ind w:left="56"/>
              <w:rPr>
                <w:b/>
                <w:color w:val="000000"/>
              </w:rPr>
            </w:pPr>
            <w:r>
              <w:rPr>
                <w:b/>
                <w:color w:val="000000"/>
              </w:rPr>
              <w:t>Type de SAE :</w:t>
            </w:r>
          </w:p>
          <w:p w14:paraId="00000010" w14:textId="77777777" w:rsidR="00321D1D" w:rsidRDefault="00DC2CE7">
            <w:pPr>
              <w:pBdr>
                <w:top w:val="nil"/>
                <w:left w:val="nil"/>
                <w:bottom w:val="nil"/>
                <w:right w:val="nil"/>
                <w:between w:val="nil"/>
              </w:pBdr>
              <w:spacing w:after="0" w:line="240" w:lineRule="auto"/>
              <w:rPr>
                <w:color w:val="000000"/>
              </w:rPr>
            </w:pPr>
            <w:r>
              <w:rPr>
                <w:color w:val="000000"/>
              </w:rPr>
              <w:t xml:space="preserve">🗹 Disciplinaire </w:t>
            </w:r>
          </w:p>
          <w:p w14:paraId="00000011" w14:textId="77777777" w:rsidR="00321D1D" w:rsidRDefault="00DC2CE7">
            <w:pPr>
              <w:pBdr>
                <w:top w:val="nil"/>
                <w:left w:val="nil"/>
                <w:bottom w:val="nil"/>
                <w:right w:val="nil"/>
                <w:between w:val="nil"/>
              </w:pBdr>
              <w:spacing w:after="0" w:line="240" w:lineRule="auto"/>
              <w:rPr>
                <w:b/>
              </w:rPr>
            </w:pPr>
            <w:r>
              <w:rPr>
                <w:color w:val="000000"/>
              </w:rPr>
              <w:t>□ Interdisciplinaire</w:t>
            </w:r>
          </w:p>
        </w:tc>
      </w:tr>
      <w:tr w:rsidR="00321D1D" w14:paraId="7598600B" w14:textId="77777777">
        <w:trPr>
          <w:gridAfter w:val="1"/>
          <w:wAfter w:w="38" w:type="dxa"/>
          <w:trHeight w:val="2060"/>
        </w:trPr>
        <w:tc>
          <w:tcPr>
            <w:tcW w:w="10594" w:type="dxa"/>
            <w:gridSpan w:val="4"/>
            <w:shd w:val="clear" w:color="auto" w:fill="DBDBDB"/>
          </w:tcPr>
          <w:p w14:paraId="00000012" w14:textId="77777777" w:rsidR="00321D1D" w:rsidRDefault="00DC2CE7">
            <w:pPr>
              <w:pBdr>
                <w:top w:val="nil"/>
                <w:left w:val="nil"/>
                <w:bottom w:val="nil"/>
                <w:right w:val="nil"/>
                <w:between w:val="nil"/>
              </w:pBdr>
              <w:spacing w:after="0" w:line="240" w:lineRule="auto"/>
              <w:ind w:left="57"/>
              <w:rPr>
                <w:b/>
                <w:color w:val="000000"/>
              </w:rPr>
            </w:pPr>
            <w:r>
              <w:rPr>
                <w:b/>
                <w:color w:val="000000"/>
              </w:rPr>
              <w:t xml:space="preserve">Compétences développées : </w:t>
            </w:r>
            <w:r>
              <w:rPr>
                <w:color w:val="000000"/>
              </w:rPr>
              <w:t xml:space="preserve">C1 (Étudier des réalités culturelles) et C2 </w:t>
            </w:r>
            <w:r w:rsidRPr="000007A8">
              <w:rPr>
                <w:rFonts w:asciiTheme="minorHAnsi" w:hAnsiTheme="minorHAnsi" w:cstheme="minorHAnsi"/>
                <w:color w:val="000000"/>
              </w:rPr>
              <w:t>(</w:t>
            </w:r>
            <w:r w:rsidRPr="000007A8">
              <w:rPr>
                <w:rFonts w:asciiTheme="minorHAnsi" w:eastAsia="Aptos Light" w:hAnsiTheme="minorHAnsi" w:cstheme="minorHAnsi"/>
              </w:rPr>
              <w:t>Réfléchir sur des questions éthiques</w:t>
            </w:r>
            <w:r>
              <w:rPr>
                <w:rFonts w:ascii="Aptos Light" w:eastAsia="Aptos Light" w:hAnsi="Aptos Light" w:cs="Aptos Light"/>
              </w:rPr>
              <w:t>)</w:t>
            </w:r>
          </w:p>
          <w:p w14:paraId="00000013" w14:textId="77777777" w:rsidR="00321D1D" w:rsidRDefault="00321D1D">
            <w:pPr>
              <w:pBdr>
                <w:top w:val="nil"/>
                <w:left w:val="nil"/>
                <w:bottom w:val="nil"/>
                <w:right w:val="nil"/>
                <w:between w:val="nil"/>
              </w:pBdr>
              <w:spacing w:after="0" w:line="240" w:lineRule="auto"/>
              <w:ind w:left="57"/>
              <w:rPr>
                <w:b/>
                <w:color w:val="000000"/>
              </w:rPr>
            </w:pPr>
          </w:p>
          <w:p w14:paraId="00000014" w14:textId="77777777" w:rsidR="00321D1D" w:rsidRDefault="00DC2CE7">
            <w:pPr>
              <w:pBdr>
                <w:top w:val="nil"/>
                <w:left w:val="nil"/>
                <w:bottom w:val="nil"/>
                <w:right w:val="nil"/>
                <w:between w:val="nil"/>
              </w:pBdr>
              <w:spacing w:after="0" w:line="240" w:lineRule="auto"/>
              <w:ind w:left="57"/>
              <w:rPr>
                <w:rFonts w:ascii="Aptos Light" w:eastAsia="Aptos Light" w:hAnsi="Aptos Light" w:cs="Aptos Light"/>
              </w:rPr>
            </w:pPr>
            <w:r>
              <w:rPr>
                <w:b/>
                <w:color w:val="000000"/>
              </w:rPr>
              <w:t xml:space="preserve">Compétences évaluées : </w:t>
            </w:r>
            <w:r>
              <w:rPr>
                <w:color w:val="000000"/>
              </w:rPr>
              <w:t xml:space="preserve">C1 (Étudier des réalités culturelles) et C2 </w:t>
            </w:r>
            <w:r w:rsidRPr="000007A8">
              <w:rPr>
                <w:rFonts w:asciiTheme="minorHAnsi" w:hAnsiTheme="minorHAnsi" w:cstheme="minorHAnsi"/>
                <w:color w:val="000000"/>
              </w:rPr>
              <w:t>(</w:t>
            </w:r>
            <w:r w:rsidRPr="000007A8">
              <w:rPr>
                <w:rFonts w:asciiTheme="minorHAnsi" w:eastAsia="Aptos Light" w:hAnsiTheme="minorHAnsi" w:cstheme="minorHAnsi"/>
              </w:rPr>
              <w:t>Réfléchir sur des questions éthiques)</w:t>
            </w:r>
          </w:p>
          <w:p w14:paraId="14ED5517" w14:textId="16D7270C" w:rsidR="009F1848" w:rsidRPr="00047334" w:rsidRDefault="00047334">
            <w:pPr>
              <w:pBdr>
                <w:top w:val="nil"/>
                <w:left w:val="nil"/>
                <w:bottom w:val="nil"/>
                <w:right w:val="nil"/>
                <w:between w:val="nil"/>
              </w:pBdr>
              <w:spacing w:after="0" w:line="240" w:lineRule="auto"/>
              <w:ind w:left="57"/>
              <w:rPr>
                <w:bCs/>
                <w:color w:val="000000"/>
              </w:rPr>
            </w:pPr>
            <w:r w:rsidRPr="00047334">
              <w:rPr>
                <w:bCs/>
                <w:color w:val="000000"/>
              </w:rPr>
              <w:t xml:space="preserve">Vous trouverez </w:t>
            </w:r>
            <w:r w:rsidR="000007A8">
              <w:rPr>
                <w:bCs/>
                <w:color w:val="000000"/>
              </w:rPr>
              <w:t xml:space="preserve">en ligne </w:t>
            </w:r>
            <w:r w:rsidRPr="00047334">
              <w:rPr>
                <w:bCs/>
                <w:color w:val="000000"/>
              </w:rPr>
              <w:t>les grilles d’évaluation avec les composantes à évaluer</w:t>
            </w:r>
            <w:r w:rsidR="000007A8">
              <w:rPr>
                <w:bCs/>
                <w:color w:val="000000"/>
              </w:rPr>
              <w:t xml:space="preserve"> en téléchargement aux côtés de ce document.</w:t>
            </w:r>
            <w:r w:rsidRPr="00047334">
              <w:rPr>
                <w:bCs/>
                <w:color w:val="000000"/>
              </w:rPr>
              <w:t xml:space="preserve"> Ces grilles sont fournies à titre indicatif seulement, et peuvent être modifiées selon vos besoins.</w:t>
            </w:r>
          </w:p>
          <w:p w14:paraId="00000015" w14:textId="77777777" w:rsidR="00321D1D" w:rsidRDefault="00321D1D">
            <w:pPr>
              <w:pBdr>
                <w:top w:val="nil"/>
                <w:left w:val="nil"/>
                <w:bottom w:val="nil"/>
                <w:right w:val="nil"/>
                <w:between w:val="nil"/>
              </w:pBdr>
              <w:spacing w:after="0" w:line="240" w:lineRule="auto"/>
              <w:ind w:left="57"/>
              <w:rPr>
                <w:b/>
                <w:color w:val="000000"/>
              </w:rPr>
            </w:pPr>
          </w:p>
          <w:p w14:paraId="00000016" w14:textId="77777777" w:rsidR="00321D1D" w:rsidRDefault="00DC2CE7">
            <w:pPr>
              <w:pBdr>
                <w:top w:val="nil"/>
                <w:left w:val="nil"/>
                <w:bottom w:val="nil"/>
                <w:right w:val="nil"/>
                <w:between w:val="nil"/>
              </w:pBdr>
              <w:spacing w:after="0" w:line="240" w:lineRule="auto"/>
              <w:ind w:left="56"/>
              <w:rPr>
                <w:b/>
                <w:color w:val="000000"/>
              </w:rPr>
            </w:pPr>
            <w:r>
              <w:rPr>
                <w:b/>
                <w:color w:val="000000"/>
              </w:rPr>
              <w:t>Dynamique entre les compétences :</w:t>
            </w:r>
          </w:p>
          <w:p w14:paraId="5535237E" w14:textId="77777777" w:rsidR="00321D1D" w:rsidRDefault="00DC2CE7" w:rsidP="00047334">
            <w:pPr>
              <w:pBdr>
                <w:top w:val="nil"/>
                <w:left w:val="nil"/>
                <w:bottom w:val="nil"/>
                <w:right w:val="nil"/>
                <w:between w:val="nil"/>
              </w:pBdr>
              <w:spacing w:after="0" w:line="240" w:lineRule="auto"/>
              <w:ind w:left="56"/>
              <w:jc w:val="both"/>
              <w:rPr>
                <w:rFonts w:asciiTheme="minorHAnsi" w:hAnsiTheme="minorHAnsi" w:cstheme="minorHAnsi"/>
                <w:b/>
              </w:rPr>
            </w:pPr>
            <w:r w:rsidRPr="00047334">
              <w:rPr>
                <w:rFonts w:asciiTheme="minorHAnsi" w:eastAsia="Roboto" w:hAnsiTheme="minorHAnsi" w:cstheme="minorHAnsi"/>
                <w:sz w:val="21"/>
                <w:szCs w:val="21"/>
              </w:rPr>
              <w:t>Les compétences disciplinaires s’imbriquent l’une dans l’autre lors des divers ateliers prévus dans cette SAÉ. Comme le prévoit le PFEQ, «</w:t>
            </w:r>
            <w:r w:rsidR="00047334" w:rsidRPr="00047334">
              <w:rPr>
                <w:rFonts w:asciiTheme="minorHAnsi" w:eastAsia="Roboto" w:hAnsiTheme="minorHAnsi" w:cstheme="minorHAnsi"/>
                <w:sz w:val="21"/>
                <w:szCs w:val="21"/>
              </w:rPr>
              <w:t xml:space="preserve"> </w:t>
            </w:r>
            <w:r w:rsidRPr="00047334">
              <w:rPr>
                <w:rFonts w:asciiTheme="minorHAnsi" w:eastAsia="Roboto" w:hAnsiTheme="minorHAnsi" w:cstheme="minorHAnsi"/>
                <w:sz w:val="21"/>
                <w:szCs w:val="21"/>
              </w:rPr>
              <w:t>selon le contexte, il est possible de travailler les composantes de la compétence de manière itérative en passant de l’une à l’autre dans l’ordre ou le désordre.</w:t>
            </w:r>
            <w:r w:rsidR="00047334" w:rsidRPr="00047334">
              <w:rPr>
                <w:rFonts w:asciiTheme="minorHAnsi" w:eastAsia="Roboto" w:hAnsiTheme="minorHAnsi" w:cstheme="minorHAnsi"/>
                <w:sz w:val="21"/>
                <w:szCs w:val="21"/>
              </w:rPr>
              <w:t xml:space="preserve"> </w:t>
            </w:r>
            <w:r w:rsidRPr="00047334">
              <w:rPr>
                <w:rFonts w:asciiTheme="minorHAnsi" w:eastAsia="Roboto" w:hAnsiTheme="minorHAnsi" w:cstheme="minorHAnsi"/>
                <w:sz w:val="21"/>
                <w:szCs w:val="21"/>
              </w:rPr>
              <w:t xml:space="preserve">» (PFEQ, p.17) Nous tentons la même démarche </w:t>
            </w:r>
            <w:proofErr w:type="gramStart"/>
            <w:r w:rsidRPr="00047334">
              <w:rPr>
                <w:rFonts w:asciiTheme="minorHAnsi" w:eastAsia="Roboto" w:hAnsiTheme="minorHAnsi" w:cstheme="minorHAnsi"/>
                <w:sz w:val="21"/>
                <w:szCs w:val="21"/>
              </w:rPr>
              <w:t>de par les</w:t>
            </w:r>
            <w:proofErr w:type="gramEnd"/>
            <w:r w:rsidRPr="00047334">
              <w:rPr>
                <w:rFonts w:asciiTheme="minorHAnsi" w:eastAsia="Roboto" w:hAnsiTheme="minorHAnsi" w:cstheme="minorHAnsi"/>
                <w:sz w:val="21"/>
                <w:szCs w:val="21"/>
              </w:rPr>
              <w:t xml:space="preserve"> compétences elles-mêmes. Nous entrevoyons le thème principal </w:t>
            </w:r>
            <w:proofErr w:type="gramStart"/>
            <w:r w:rsidRPr="00047334">
              <w:rPr>
                <w:rFonts w:asciiTheme="minorHAnsi" w:eastAsia="Roboto" w:hAnsiTheme="minorHAnsi" w:cstheme="minorHAnsi"/>
                <w:sz w:val="21"/>
                <w:szCs w:val="21"/>
              </w:rPr>
              <w:t>de par les</w:t>
            </w:r>
            <w:proofErr w:type="gramEnd"/>
            <w:r w:rsidRPr="00047334">
              <w:rPr>
                <w:rFonts w:asciiTheme="minorHAnsi" w:eastAsia="Roboto" w:hAnsiTheme="minorHAnsi" w:cstheme="minorHAnsi"/>
                <w:sz w:val="21"/>
                <w:szCs w:val="21"/>
              </w:rPr>
              <w:t xml:space="preserve"> multiples repères principaux nommés en réfléchissant sur diverses questions éthiques soulevées et en étudiant diverses réalités culturelles vécues par de nombreux échantillons de personnes au Québec. Bien que la SAÉ soit segmentée en plusieurs parties, ateliers, la dynamique des compétences, quant à elle, ne s’en ressent pas, elle n’est pas </w:t>
            </w:r>
            <w:proofErr w:type="spellStart"/>
            <w:r w:rsidRPr="00047334">
              <w:rPr>
                <w:rFonts w:asciiTheme="minorHAnsi" w:eastAsia="Roboto" w:hAnsiTheme="minorHAnsi" w:cstheme="minorHAnsi"/>
                <w:sz w:val="21"/>
                <w:szCs w:val="21"/>
              </w:rPr>
              <w:t>coupée</w:t>
            </w:r>
            <w:proofErr w:type="spellEnd"/>
            <w:r w:rsidRPr="00047334">
              <w:rPr>
                <w:rFonts w:asciiTheme="minorHAnsi" w:eastAsia="Roboto" w:hAnsiTheme="minorHAnsi" w:cstheme="minorHAnsi"/>
                <w:sz w:val="21"/>
                <w:szCs w:val="21"/>
              </w:rPr>
              <w:t xml:space="preserve"> au couteau, au contraire, elle fluctue selon le cheminement proposé</w:t>
            </w:r>
            <w:r w:rsidRPr="00047334">
              <w:rPr>
                <w:rFonts w:asciiTheme="minorHAnsi" w:eastAsia="Roboto" w:hAnsiTheme="minorHAnsi" w:cstheme="minorHAnsi"/>
                <w:b/>
                <w:sz w:val="21"/>
                <w:szCs w:val="21"/>
              </w:rPr>
              <w:t xml:space="preserve">. </w:t>
            </w:r>
          </w:p>
          <w:p w14:paraId="00000019" w14:textId="48A7FBE6" w:rsidR="00047334" w:rsidRPr="00047334" w:rsidRDefault="00047334" w:rsidP="00047334">
            <w:pPr>
              <w:pBdr>
                <w:top w:val="nil"/>
                <w:left w:val="nil"/>
                <w:bottom w:val="nil"/>
                <w:right w:val="nil"/>
                <w:between w:val="nil"/>
              </w:pBdr>
              <w:spacing w:after="0" w:line="240" w:lineRule="auto"/>
              <w:ind w:left="56"/>
              <w:jc w:val="both"/>
              <w:rPr>
                <w:rFonts w:asciiTheme="minorHAnsi" w:hAnsiTheme="minorHAnsi" w:cstheme="minorHAnsi"/>
                <w:b/>
              </w:rPr>
            </w:pPr>
          </w:p>
        </w:tc>
      </w:tr>
      <w:tr w:rsidR="00321D1D" w14:paraId="71A9709E" w14:textId="77777777">
        <w:trPr>
          <w:gridAfter w:val="1"/>
          <w:wAfter w:w="38" w:type="dxa"/>
          <w:trHeight w:val="1595"/>
        </w:trPr>
        <w:tc>
          <w:tcPr>
            <w:tcW w:w="6966" w:type="dxa"/>
            <w:gridSpan w:val="3"/>
            <w:shd w:val="clear" w:color="auto" w:fill="DBDBDB"/>
          </w:tcPr>
          <w:p w14:paraId="0000001D" w14:textId="77777777" w:rsidR="00321D1D" w:rsidRDefault="00DC2CE7">
            <w:pPr>
              <w:widowControl w:val="0"/>
              <w:pBdr>
                <w:top w:val="nil"/>
                <w:left w:val="nil"/>
                <w:bottom w:val="nil"/>
                <w:right w:val="nil"/>
                <w:between w:val="nil"/>
              </w:pBdr>
            </w:pPr>
            <w:r>
              <w:rPr>
                <w:b/>
              </w:rPr>
              <w:t xml:space="preserve">Thème principal : </w:t>
            </w:r>
            <w:r>
              <w:t xml:space="preserve">Groupes sociaux et rapports de pouvoir (Programme CCQ, p.48). </w:t>
            </w:r>
          </w:p>
          <w:p w14:paraId="0000001E" w14:textId="77777777" w:rsidR="00321D1D" w:rsidRDefault="00DC2CE7">
            <w:pPr>
              <w:widowControl w:val="0"/>
              <w:pBdr>
                <w:top w:val="nil"/>
                <w:left w:val="nil"/>
                <w:bottom w:val="nil"/>
                <w:right w:val="nil"/>
                <w:between w:val="nil"/>
              </w:pBdr>
              <w:rPr>
                <w:b/>
                <w:strike/>
              </w:rPr>
            </w:pPr>
            <w:r>
              <w:t xml:space="preserve">« Le thème </w:t>
            </w:r>
            <w:r>
              <w:rPr>
                <w:b/>
                <w:i/>
              </w:rPr>
              <w:t>Groupes sociaux et rapports de pouvoir</w:t>
            </w:r>
            <w:r>
              <w:t xml:space="preserve"> s’inscrit dans la continuité des éléments de contenu abordés depuis la 1re secondaire à propos des dynamiques sociales et culturelles qui relient l’individu aux différents groupes auxquels il appartient et au cadre politique et juridique qui encadre l’exercice de la citoyenneté au Québec ».</w:t>
            </w:r>
          </w:p>
        </w:tc>
        <w:tc>
          <w:tcPr>
            <w:tcW w:w="3628" w:type="dxa"/>
            <w:shd w:val="clear" w:color="auto" w:fill="EDEDED"/>
          </w:tcPr>
          <w:p w14:paraId="00000021" w14:textId="77777777" w:rsidR="00321D1D" w:rsidRDefault="00DC2CE7">
            <w:pPr>
              <w:pBdr>
                <w:top w:val="nil"/>
                <w:left w:val="nil"/>
                <w:bottom w:val="nil"/>
                <w:right w:val="nil"/>
                <w:between w:val="nil"/>
              </w:pBdr>
              <w:spacing w:after="0" w:line="240" w:lineRule="auto"/>
              <w:rPr>
                <w:b/>
                <w:color w:val="000000"/>
              </w:rPr>
            </w:pPr>
            <w:r>
              <w:rPr>
                <w:b/>
                <w:color w:val="000000"/>
              </w:rPr>
              <w:t xml:space="preserve">Repères </w:t>
            </w:r>
            <w:r>
              <w:rPr>
                <w:b/>
              </w:rPr>
              <w:t>principaux</w:t>
            </w:r>
            <w:r>
              <w:rPr>
                <w:b/>
                <w:color w:val="000000"/>
              </w:rPr>
              <w:t xml:space="preserve"> : </w:t>
            </w:r>
          </w:p>
          <w:p w14:paraId="00000022" w14:textId="77777777" w:rsidR="00321D1D" w:rsidRDefault="00321D1D">
            <w:pPr>
              <w:pBdr>
                <w:top w:val="nil"/>
                <w:left w:val="nil"/>
                <w:bottom w:val="nil"/>
                <w:right w:val="nil"/>
                <w:between w:val="nil"/>
              </w:pBdr>
              <w:spacing w:after="0" w:line="240" w:lineRule="auto"/>
              <w:rPr>
                <w:b/>
              </w:rPr>
            </w:pPr>
          </w:p>
          <w:p w14:paraId="00000023" w14:textId="77777777" w:rsidR="00321D1D" w:rsidRDefault="00DC2CE7">
            <w:pPr>
              <w:pBdr>
                <w:top w:val="nil"/>
                <w:left w:val="nil"/>
                <w:bottom w:val="nil"/>
                <w:right w:val="nil"/>
                <w:between w:val="nil"/>
              </w:pBdr>
              <w:spacing w:after="0" w:line="240" w:lineRule="auto"/>
              <w:jc w:val="both"/>
            </w:pPr>
            <w:r>
              <w:t xml:space="preserve">La DUDH (Déclaration universelle des droits de l’homme); les chartes des droits et libertés en vigueur au Québec; la théorie des intersectionnalités; les théories sur les dynamiques de pouvoir parmi les groupes sociaux relevant des idées de Marx, Weber, Foucault, Bourdieu, Fanon, Butler, etc. </w:t>
            </w:r>
          </w:p>
        </w:tc>
      </w:tr>
      <w:tr w:rsidR="00321D1D" w14:paraId="0C524986" w14:textId="77777777">
        <w:trPr>
          <w:gridAfter w:val="1"/>
          <w:wAfter w:w="38" w:type="dxa"/>
          <w:trHeight w:val="753"/>
        </w:trPr>
        <w:tc>
          <w:tcPr>
            <w:tcW w:w="10594" w:type="dxa"/>
            <w:gridSpan w:val="4"/>
            <w:shd w:val="clear" w:color="auto" w:fill="DBDBDB"/>
          </w:tcPr>
          <w:p w14:paraId="00000024" w14:textId="77777777" w:rsidR="00321D1D" w:rsidRDefault="00DC2CE7">
            <w:pPr>
              <w:jc w:val="both"/>
            </w:pPr>
            <w:r>
              <w:rPr>
                <w:b/>
              </w:rPr>
              <w:t>Intention pédagogique de la SAE :</w:t>
            </w:r>
            <w:r>
              <w:t xml:space="preserve"> </w:t>
            </w:r>
            <w:r>
              <w:rPr>
                <w:color w:val="000000"/>
              </w:rPr>
              <w:t xml:space="preserve">Cette SAÉ </w:t>
            </w:r>
            <w:r>
              <w:t>propose aux</w:t>
            </w:r>
            <w:r>
              <w:rPr>
                <w:color w:val="000000"/>
              </w:rPr>
              <w:t xml:space="preserve"> élèves</w:t>
            </w:r>
            <w:r>
              <w:t xml:space="preserve"> de</w:t>
            </w:r>
            <w:r>
              <w:rPr>
                <w:color w:val="000000"/>
              </w:rPr>
              <w:t xml:space="preserve"> réfléchir aux rapports de pouvoir entre différents groupes sociaux et à </w:t>
            </w:r>
            <w:r>
              <w:t xml:space="preserve">tenter de </w:t>
            </w:r>
            <w:r>
              <w:rPr>
                <w:color w:val="000000"/>
              </w:rPr>
              <w:t xml:space="preserve">comprendre pourquoi, « malgré les principes d’égalité inscrits dans les chartes des droits et libertés, les inégalités sociales persistent au Québec » (PFEQ). Elle permet également de révéler la diversité </w:t>
            </w:r>
            <w:r>
              <w:rPr>
                <w:color w:val="000000"/>
              </w:rPr>
              <w:lastRenderedPageBreak/>
              <w:t>et l'intersection des discriminations, invitant les élèves à identifier les inégalités et à réfléchir à des pistes d’action pour promouvoir l’égalité et la justice.</w:t>
            </w:r>
          </w:p>
        </w:tc>
      </w:tr>
      <w:tr w:rsidR="00321D1D" w14:paraId="4BDB515A" w14:textId="77777777">
        <w:trPr>
          <w:gridAfter w:val="1"/>
          <w:wAfter w:w="38" w:type="dxa"/>
          <w:trHeight w:val="380"/>
        </w:trPr>
        <w:tc>
          <w:tcPr>
            <w:tcW w:w="10594" w:type="dxa"/>
            <w:gridSpan w:val="4"/>
            <w:shd w:val="clear" w:color="auto" w:fill="DBDBDB"/>
          </w:tcPr>
          <w:p w14:paraId="00000028" w14:textId="77777777" w:rsidR="00321D1D" w:rsidRDefault="00DC2CE7">
            <w:pPr>
              <w:pBdr>
                <w:top w:val="nil"/>
                <w:left w:val="nil"/>
                <w:bottom w:val="nil"/>
                <w:right w:val="nil"/>
                <w:between w:val="nil"/>
              </w:pBdr>
              <w:ind w:left="56"/>
              <w:jc w:val="both"/>
              <w:rPr>
                <w:b/>
                <w:color w:val="000000"/>
              </w:rPr>
            </w:pPr>
            <w:r>
              <w:rPr>
                <w:b/>
                <w:color w:val="000000"/>
              </w:rPr>
              <w:lastRenderedPageBreak/>
              <w:t>Résumé de la SAE :</w:t>
            </w:r>
          </w:p>
          <w:p w14:paraId="00000029" w14:textId="53872BCB" w:rsidR="00321D1D" w:rsidRDefault="00DC2CE7">
            <w:pPr>
              <w:pBdr>
                <w:top w:val="nil"/>
                <w:left w:val="nil"/>
                <w:bottom w:val="nil"/>
                <w:right w:val="nil"/>
                <w:between w:val="nil"/>
              </w:pBdr>
              <w:ind w:left="56"/>
              <w:jc w:val="both"/>
            </w:pPr>
            <w:r>
              <w:t xml:space="preserve">Cette SAÉ commence par une réflexion sociologique portant sur l’égalité. Par la suite, les élèves participent à la </w:t>
            </w:r>
            <w:r w:rsidR="0012060E">
              <w:t>M</w:t>
            </w:r>
            <w:r>
              <w:t xml:space="preserve">arche des privilèges en utilisant des fiches de personnages fictifs, ce qui leur permet de porter un premier regard sur les inégalités sociales et les rapports de pouvoir au Québec. Lors de cet atelier, les élèves avancent ou reculent en fonction de critères spécifiques (salaire, genre, origine, etc.), et ajustent leur position après l'ajout de statistiques fiables. Cette activité, souvent utilisée dans des contextes pédagogiques et d’éducation populaire, sensibilise aux discriminations croisées et invite les élèves à identifier les inégalités tout en réfléchissant à des actions pour promouvoir l'égalité et la justice. </w:t>
            </w:r>
            <w:r w:rsidR="003F2E6A">
              <w:t xml:space="preserve">Cette </w:t>
            </w:r>
            <w:r>
              <w:t>activité</w:t>
            </w:r>
            <w:r w:rsidR="003F2E6A">
              <w:t xml:space="preserve"> permettra aux</w:t>
            </w:r>
            <w:r>
              <w:t xml:space="preserve"> élèves d</w:t>
            </w:r>
            <w:r w:rsidR="003F2E6A">
              <w:t>’être</w:t>
            </w:r>
            <w:r>
              <w:t xml:space="preserve"> </w:t>
            </w:r>
            <w:r w:rsidR="008035AD">
              <w:t xml:space="preserve">ensuite </w:t>
            </w:r>
            <w:r>
              <w:t xml:space="preserve">mieux disposés à rechercher et à proposer des solutions viables aux inégalités identifiées puisqu’ils et elles </w:t>
            </w:r>
            <w:r w:rsidR="004B4DD4">
              <w:t>auront un</w:t>
            </w:r>
            <w:r>
              <w:t xml:space="preserve"> vécu concret</w:t>
            </w:r>
            <w:r>
              <w:rPr>
                <w:color w:val="FF0000"/>
              </w:rPr>
              <w:t xml:space="preserve"> </w:t>
            </w:r>
            <w:r>
              <w:t xml:space="preserve">et </w:t>
            </w:r>
            <w:r w:rsidR="004B4DD4">
              <w:t xml:space="preserve">des connaissances sur </w:t>
            </w:r>
            <w:r>
              <w:t xml:space="preserve">les conséquences de ces inégalités. </w:t>
            </w:r>
          </w:p>
          <w:p w14:paraId="0000002A" w14:textId="17D003B4" w:rsidR="00321D1D" w:rsidRDefault="00DC2CE7">
            <w:pPr>
              <w:pBdr>
                <w:top w:val="nil"/>
                <w:left w:val="nil"/>
                <w:bottom w:val="nil"/>
                <w:right w:val="nil"/>
                <w:between w:val="nil"/>
              </w:pBdr>
              <w:jc w:val="both"/>
            </w:pPr>
            <w:r>
              <w:t xml:space="preserve">La </w:t>
            </w:r>
            <w:r w:rsidR="003F2E6A">
              <w:t>M</w:t>
            </w:r>
            <w:r>
              <w:t>arche des privilèges se trouve au</w:t>
            </w:r>
            <w:r>
              <w:rPr>
                <w:color w:val="FF0000"/>
              </w:rPr>
              <w:t xml:space="preserve"> </w:t>
            </w:r>
            <w:r>
              <w:t xml:space="preserve">cœur de cette SAÉ. Pour cette raison, nous nous permettons de signaler les intentions précises de celle-ci : </w:t>
            </w:r>
          </w:p>
          <w:p w14:paraId="0000002B" w14:textId="51A7E5ED" w:rsidR="00321D1D" w:rsidRDefault="00DC2CE7">
            <w:pPr>
              <w:spacing w:before="240" w:after="240" w:line="252" w:lineRule="auto"/>
              <w:jc w:val="both"/>
            </w:pPr>
            <w:r>
              <w:t>L'objectif de cette activité est de sensibiliser les élèves à la diversité des privilèges et des oppressions, en illustrant comment ils se manifestent dans différents contextes et leurs impacts sur la vie des individus. L'activité montre que, bien que les caractéristiques individuelles ne déterminent pas entièrement les parcours de vie, l’entrecroisement de caractéristiques socialement avantageuses ou désavantageuses influence l'accès à la stabilité, à l’équilibre, à la santé, à de bonnes conditions de vie et de travail, ainsi qu'au pouvoir sur sa propre vie, celle des autres, et sur l'environnement.</w:t>
            </w:r>
          </w:p>
          <w:p w14:paraId="0000002C" w14:textId="77777777" w:rsidR="00321D1D" w:rsidRDefault="00DC2CE7">
            <w:pPr>
              <w:spacing w:before="240" w:after="240" w:line="252" w:lineRule="auto"/>
              <w:jc w:val="both"/>
            </w:pPr>
            <w:r>
              <w:t xml:space="preserve">Dans l’optique de refléter ce croisement, il est possible d’observer que l’atelier procède à la surreprésentation de personnes immigrantes et/ou racisées, de personnes vivant dans la pauvreté et de personnes riches, </w:t>
            </w:r>
            <w:proofErr w:type="gramStart"/>
            <w:r>
              <w:t>voire même</w:t>
            </w:r>
            <w:proofErr w:type="gramEnd"/>
            <w:r>
              <w:t xml:space="preserve"> très riches. En ce sens, il est à noter que l'échantillon de personnages qui composent l’activité ne possède pas la prétention d’être proportionnel à la composition réelle de la population.</w:t>
            </w:r>
          </w:p>
        </w:tc>
      </w:tr>
      <w:tr w:rsidR="00321D1D" w14:paraId="37CCC1F6" w14:textId="77777777">
        <w:trPr>
          <w:gridAfter w:val="1"/>
          <w:wAfter w:w="38" w:type="dxa"/>
          <w:trHeight w:val="380"/>
        </w:trPr>
        <w:tc>
          <w:tcPr>
            <w:tcW w:w="10594" w:type="dxa"/>
            <w:gridSpan w:val="4"/>
            <w:shd w:val="clear" w:color="auto" w:fill="DBDBDB"/>
          </w:tcPr>
          <w:p w14:paraId="00000030" w14:textId="77777777" w:rsidR="00321D1D" w:rsidRDefault="00DC2CE7">
            <w:pPr>
              <w:pBdr>
                <w:top w:val="nil"/>
                <w:left w:val="nil"/>
                <w:bottom w:val="nil"/>
                <w:right w:val="nil"/>
                <w:between w:val="nil"/>
              </w:pBdr>
              <w:jc w:val="both"/>
            </w:pPr>
            <w:r>
              <w:t xml:space="preserve">     </w:t>
            </w:r>
            <w:r>
              <w:rPr>
                <w:b/>
                <w:color w:val="C00000"/>
              </w:rPr>
              <w:t>IMPORTANT [mise en garde]</w:t>
            </w:r>
            <w:r>
              <w:rPr>
                <w:b/>
                <w:color w:val="000000"/>
              </w:rPr>
              <w:t xml:space="preserve"> : </w:t>
            </w:r>
          </w:p>
          <w:p w14:paraId="00000032" w14:textId="7D25D9B0" w:rsidR="00321D1D" w:rsidRPr="009A2F3E" w:rsidRDefault="00DC2CE7" w:rsidP="009A2F3E">
            <w:pPr>
              <w:numPr>
                <w:ilvl w:val="0"/>
                <w:numId w:val="17"/>
              </w:numPr>
              <w:jc w:val="both"/>
              <w:rPr>
                <w:b/>
              </w:rPr>
            </w:pPr>
            <w:r>
              <w:t xml:space="preserve">Avant d’entamer cette SAÉ, il est recommandé d’expliquer la relation entre discriminations et inégalités. Il est aussi important de définir le terme « oppression » s’il est utilisé et aussi ce qu’on entend par le terme « privilège ». Les droits ne sont pas des privilèges. Le déni de droit est une discrimination. </w:t>
            </w:r>
          </w:p>
          <w:p w14:paraId="00000033" w14:textId="277F087B" w:rsidR="00321D1D" w:rsidRPr="0093172D" w:rsidRDefault="00DC2CE7">
            <w:pPr>
              <w:numPr>
                <w:ilvl w:val="0"/>
                <w:numId w:val="17"/>
              </w:numPr>
              <w:pBdr>
                <w:top w:val="nil"/>
                <w:left w:val="nil"/>
                <w:bottom w:val="nil"/>
                <w:right w:val="nil"/>
                <w:between w:val="nil"/>
              </w:pBdr>
              <w:spacing w:after="0"/>
              <w:jc w:val="both"/>
              <w:rPr>
                <w:b/>
                <w:color w:val="000000"/>
              </w:rPr>
            </w:pPr>
            <w:r>
              <w:t xml:space="preserve">Il est essentiel de comprendre que la </w:t>
            </w:r>
            <w:r w:rsidR="004B4DD4">
              <w:t>M</w:t>
            </w:r>
            <w:r>
              <w:t xml:space="preserve">arche des privilèges, si elle n’est pas correctement gérée, peut renforcer les préjugés et stéréotypes. Il est donc crucial de prendre conscience des biais cognitifs et des erreurs de raisonnement lorsque ceux-ci sont exprimés par les élèves. Dans cette optique, il est primordial d'enseigner explicitement ces concepts, mais il est préférable de le faire après la </w:t>
            </w:r>
            <w:r w:rsidR="004B4DD4">
              <w:t>M</w:t>
            </w:r>
            <w:r>
              <w:t xml:space="preserve">arche des privilèges pour ne pas altérer ou autocensurer les réactions et réflexions </w:t>
            </w:r>
            <w:r w:rsidR="00A95414">
              <w:t>spontanées des personnes qui y participeront</w:t>
            </w:r>
            <w:r>
              <w:t xml:space="preserve">. Ainsi, si des réactions d'indignation, des biais, des erreurs de raisonnement ou des jugements apparaissent, notez-les au tableau afin de les analyser collectivement. L'objectif est d'examiner nos réactions et nos ressentis à travers un dialogue </w:t>
            </w:r>
            <w:r>
              <w:lastRenderedPageBreak/>
              <w:t xml:space="preserve">intérieur et/ou en interaction avec les autres. Pour vous accompagner dans cette démarche, </w:t>
            </w:r>
            <w:r w:rsidRPr="0093172D">
              <w:t>un guide de posture de l</w:t>
            </w:r>
            <w:r w:rsidR="00A95414" w:rsidRPr="0093172D">
              <w:t xml:space="preserve">a personne </w:t>
            </w:r>
            <w:r w:rsidRPr="0093172D">
              <w:t xml:space="preserve">enseignante </w:t>
            </w:r>
            <w:r w:rsidR="002947E4" w:rsidRPr="0093172D">
              <w:t xml:space="preserve">est </w:t>
            </w:r>
            <w:r w:rsidR="00731FF1">
              <w:t>disponible en téléchargement</w:t>
            </w:r>
            <w:r w:rsidR="000F1AF4" w:rsidRPr="0093172D">
              <w:t xml:space="preserve"> : </w:t>
            </w:r>
            <w:r w:rsidR="00647295">
              <w:t xml:space="preserve">voir </w:t>
            </w:r>
            <w:r w:rsidR="000F1AF4" w:rsidRPr="0093172D">
              <w:t>Annexe B</w:t>
            </w:r>
            <w:r w:rsidRPr="0093172D">
              <w:t xml:space="preserve">. </w:t>
            </w:r>
          </w:p>
          <w:p w14:paraId="00000035" w14:textId="77777777" w:rsidR="00321D1D" w:rsidRDefault="00321D1D">
            <w:pPr>
              <w:spacing w:after="0" w:line="240" w:lineRule="auto"/>
            </w:pPr>
          </w:p>
        </w:tc>
      </w:tr>
      <w:tr w:rsidR="00321D1D" w14:paraId="4539D328" w14:textId="77777777">
        <w:trPr>
          <w:gridAfter w:val="1"/>
          <w:wAfter w:w="38" w:type="dxa"/>
          <w:trHeight w:val="380"/>
        </w:trPr>
        <w:tc>
          <w:tcPr>
            <w:tcW w:w="10594" w:type="dxa"/>
            <w:gridSpan w:val="4"/>
            <w:shd w:val="clear" w:color="auto" w:fill="D9D9D9"/>
          </w:tcPr>
          <w:p w14:paraId="00000039" w14:textId="77777777" w:rsidR="00321D1D" w:rsidRDefault="00DC2CE7">
            <w:pPr>
              <w:widowControl w:val="0"/>
              <w:pBdr>
                <w:top w:val="nil"/>
                <w:left w:val="nil"/>
                <w:bottom w:val="nil"/>
                <w:right w:val="nil"/>
                <w:between w:val="nil"/>
              </w:pBdr>
              <w:spacing w:line="240" w:lineRule="auto"/>
              <w:rPr>
                <w:b/>
              </w:rPr>
            </w:pPr>
            <w:r>
              <w:rPr>
                <w:b/>
              </w:rPr>
              <w:lastRenderedPageBreak/>
              <w:t>Matériel requis et organisation physique :</w:t>
            </w:r>
          </w:p>
          <w:tbl>
            <w:tblPr>
              <w:tblStyle w:val="Grilledutableau"/>
              <w:tblW w:w="0" w:type="auto"/>
              <w:tblLook w:val="04A0" w:firstRow="1" w:lastRow="0" w:firstColumn="1" w:lastColumn="0" w:noHBand="0" w:noVBand="1"/>
            </w:tblPr>
            <w:tblGrid>
              <w:gridCol w:w="5192"/>
              <w:gridCol w:w="5192"/>
            </w:tblGrid>
            <w:tr w:rsidR="00EA0500" w14:paraId="7F85FF9C" w14:textId="77777777" w:rsidTr="00EA0500">
              <w:tc>
                <w:tcPr>
                  <w:tcW w:w="5192" w:type="dxa"/>
                </w:tcPr>
                <w:p w14:paraId="5BAD3C70" w14:textId="381FA79A" w:rsidR="00EA0500" w:rsidRPr="00B50003" w:rsidRDefault="00EA0500">
                  <w:pPr>
                    <w:widowControl w:val="0"/>
                    <w:rPr>
                      <w:b/>
                      <w:bCs/>
                    </w:rPr>
                  </w:pPr>
                  <w:r w:rsidRPr="00B50003">
                    <w:rPr>
                      <w:b/>
                      <w:bCs/>
                    </w:rPr>
                    <w:t>Documents téléchargeables en ligne aux côtés du présent do</w:t>
                  </w:r>
                  <w:r w:rsidR="00B50003" w:rsidRPr="00B50003">
                    <w:rPr>
                      <w:b/>
                      <w:bCs/>
                    </w:rPr>
                    <w:t>cument </w:t>
                  </w:r>
                </w:p>
              </w:tc>
              <w:tc>
                <w:tcPr>
                  <w:tcW w:w="5192" w:type="dxa"/>
                </w:tcPr>
                <w:p w14:paraId="1FF47054" w14:textId="0FDD3C2D" w:rsidR="00EA0500" w:rsidRPr="00B50003" w:rsidRDefault="00B50003">
                  <w:pPr>
                    <w:widowControl w:val="0"/>
                    <w:rPr>
                      <w:b/>
                      <w:bCs/>
                    </w:rPr>
                  </w:pPr>
                  <w:r w:rsidRPr="00B50003">
                    <w:rPr>
                      <w:b/>
                      <w:bCs/>
                    </w:rPr>
                    <w:t>Matériel supplémentaire</w:t>
                  </w:r>
                </w:p>
              </w:tc>
            </w:tr>
            <w:tr w:rsidR="00EA0500" w14:paraId="6AD1ECA3" w14:textId="77777777" w:rsidTr="00EA0500">
              <w:tc>
                <w:tcPr>
                  <w:tcW w:w="5192" w:type="dxa"/>
                </w:tcPr>
                <w:p w14:paraId="0A766AB3" w14:textId="44811A9F" w:rsidR="00B50003" w:rsidRDefault="00B50003" w:rsidP="00B50003">
                  <w:pPr>
                    <w:widowControl w:val="0"/>
                  </w:pPr>
                  <w:r>
                    <w:t xml:space="preserve">Les mèmes sociologiques : présentation PowerPoint </w:t>
                  </w:r>
                  <w:r w:rsidR="001F3C54">
                    <w:t xml:space="preserve">(disponible aussi </w:t>
                  </w:r>
                  <w:hyperlink r:id="rId9" w:history="1">
                    <w:r w:rsidR="001F3C54" w:rsidRPr="001F3C54">
                      <w:rPr>
                        <w:rStyle w:val="Lienhypertexte"/>
                      </w:rPr>
                      <w:t>en ligne</w:t>
                    </w:r>
                  </w:hyperlink>
                  <w:r w:rsidR="001F3C54">
                    <w:t>)</w:t>
                  </w:r>
                </w:p>
                <w:p w14:paraId="52ABED3F" w14:textId="77777777" w:rsidR="00EA0500" w:rsidRDefault="00EA0500">
                  <w:pPr>
                    <w:widowControl w:val="0"/>
                  </w:pPr>
                </w:p>
              </w:tc>
              <w:tc>
                <w:tcPr>
                  <w:tcW w:w="5192" w:type="dxa"/>
                </w:tcPr>
                <w:p w14:paraId="4FF68257" w14:textId="77777777" w:rsidR="0093172D" w:rsidRDefault="0093172D" w:rsidP="0093172D">
                  <w:pPr>
                    <w:widowControl w:val="0"/>
                  </w:pPr>
                  <w:r>
                    <w:t xml:space="preserve">Feuilles de papier brouillon pour l’élaboration de </w:t>
                  </w:r>
                  <w:proofErr w:type="spellStart"/>
                  <w:r>
                    <w:t>sketchnotes</w:t>
                  </w:r>
                  <w:proofErr w:type="spellEnd"/>
                  <w:r>
                    <w:t>/croquinotes</w:t>
                  </w:r>
                </w:p>
                <w:p w14:paraId="28B9612E" w14:textId="77777777" w:rsidR="00EA0500" w:rsidRDefault="00EA0500">
                  <w:pPr>
                    <w:widowControl w:val="0"/>
                  </w:pPr>
                </w:p>
              </w:tc>
            </w:tr>
            <w:tr w:rsidR="00EA0500" w14:paraId="59B4D4DF" w14:textId="77777777" w:rsidTr="00EA0500">
              <w:tc>
                <w:tcPr>
                  <w:tcW w:w="5192" w:type="dxa"/>
                </w:tcPr>
                <w:p w14:paraId="46DBFA0E" w14:textId="49B67B47" w:rsidR="00B50003" w:rsidRDefault="00B50003" w:rsidP="00B50003">
                  <w:pPr>
                    <w:widowControl w:val="0"/>
                    <w:pBdr>
                      <w:top w:val="nil"/>
                      <w:left w:val="nil"/>
                      <w:bottom w:val="nil"/>
                      <w:right w:val="nil"/>
                      <w:between w:val="nil"/>
                    </w:pBdr>
                    <w:rPr>
                      <w:color w:val="000000"/>
                    </w:rPr>
                  </w:pPr>
                  <w:r>
                    <w:t>Fiche de l’activité La Marche des privilèges</w:t>
                  </w:r>
                  <w:r>
                    <w:rPr>
                      <w:color w:val="000000"/>
                    </w:rPr>
                    <w:t xml:space="preserve"> incluant les vignettes des personnages fictifs et des </w:t>
                  </w:r>
                  <w:r>
                    <w:t xml:space="preserve">statistiques rattachées </w:t>
                  </w:r>
                  <w:r>
                    <w:rPr>
                      <w:color w:val="000000"/>
                    </w:rPr>
                    <w:t xml:space="preserve">ANNEXE </w:t>
                  </w:r>
                  <w:r>
                    <w:t>A</w:t>
                  </w:r>
                </w:p>
                <w:p w14:paraId="12701BA2" w14:textId="77777777" w:rsidR="00EA0500" w:rsidRDefault="00EA0500">
                  <w:pPr>
                    <w:widowControl w:val="0"/>
                  </w:pPr>
                </w:p>
              </w:tc>
              <w:tc>
                <w:tcPr>
                  <w:tcW w:w="5192" w:type="dxa"/>
                </w:tcPr>
                <w:p w14:paraId="7BCA9FC6" w14:textId="77777777" w:rsidR="0093172D" w:rsidRDefault="0093172D" w:rsidP="0093172D">
                  <w:pPr>
                    <w:widowControl w:val="0"/>
                  </w:pPr>
                  <w:r>
                    <w:t>Gommette pour épingler les créations des élèves</w:t>
                  </w:r>
                </w:p>
                <w:p w14:paraId="71E0D769" w14:textId="77777777" w:rsidR="00EA0500" w:rsidRDefault="00EA0500">
                  <w:pPr>
                    <w:widowControl w:val="0"/>
                  </w:pPr>
                </w:p>
              </w:tc>
            </w:tr>
            <w:tr w:rsidR="00EA0500" w14:paraId="7904756D" w14:textId="77777777" w:rsidTr="00EA0500">
              <w:tc>
                <w:tcPr>
                  <w:tcW w:w="5192" w:type="dxa"/>
                </w:tcPr>
                <w:p w14:paraId="27122FBE" w14:textId="52D61946" w:rsidR="0093172D" w:rsidRDefault="0093172D" w:rsidP="0093172D">
                  <w:pPr>
                    <w:widowControl w:val="0"/>
                    <w:pBdr>
                      <w:top w:val="nil"/>
                      <w:left w:val="nil"/>
                      <w:bottom w:val="nil"/>
                      <w:right w:val="nil"/>
                      <w:between w:val="nil"/>
                    </w:pBdr>
                    <w:rPr>
                      <w:color w:val="000000"/>
                    </w:rPr>
                  </w:pPr>
                  <w:r>
                    <w:t xml:space="preserve">Posture de </w:t>
                  </w:r>
                  <w:r>
                    <w:t>la personne enseignante</w:t>
                  </w:r>
                  <w:r>
                    <w:t xml:space="preserve"> ANNEXE B</w:t>
                  </w:r>
                </w:p>
                <w:p w14:paraId="0957676D" w14:textId="77777777" w:rsidR="00EA0500" w:rsidRDefault="00EA0500">
                  <w:pPr>
                    <w:widowControl w:val="0"/>
                  </w:pPr>
                </w:p>
              </w:tc>
              <w:tc>
                <w:tcPr>
                  <w:tcW w:w="5192" w:type="dxa"/>
                </w:tcPr>
                <w:p w14:paraId="2F8EC352" w14:textId="77777777" w:rsidR="00BF3413" w:rsidRDefault="00BF3413" w:rsidP="00BF3413">
                  <w:pPr>
                    <w:widowControl w:val="0"/>
                    <w:pBdr>
                      <w:top w:val="nil"/>
                      <w:left w:val="nil"/>
                      <w:bottom w:val="nil"/>
                      <w:right w:val="nil"/>
                      <w:between w:val="nil"/>
                    </w:pBdr>
                  </w:pPr>
                  <w:r>
                    <w:t xml:space="preserve">*Ruban adhésif de couleur à apposer au sol </w:t>
                  </w:r>
                </w:p>
                <w:p w14:paraId="79277019" w14:textId="77777777" w:rsidR="00EA0500" w:rsidRDefault="00EA0500">
                  <w:pPr>
                    <w:widowControl w:val="0"/>
                  </w:pPr>
                </w:p>
              </w:tc>
            </w:tr>
            <w:tr w:rsidR="00EA0500" w14:paraId="4C1A6A6A" w14:textId="77777777" w:rsidTr="00EA0500">
              <w:tc>
                <w:tcPr>
                  <w:tcW w:w="5192" w:type="dxa"/>
                </w:tcPr>
                <w:p w14:paraId="75AEF129" w14:textId="718793D6" w:rsidR="00BF3413" w:rsidRDefault="00BF3413" w:rsidP="00BF3413">
                  <w:pPr>
                    <w:widowControl w:val="0"/>
                    <w:pBdr>
                      <w:top w:val="nil"/>
                      <w:left w:val="nil"/>
                      <w:bottom w:val="nil"/>
                      <w:right w:val="nil"/>
                      <w:between w:val="nil"/>
                    </w:pBdr>
                  </w:pPr>
                  <w:r>
                    <w:t xml:space="preserve">Liste des personnages à placer en sous-groupes de travail et de discussion ANNEXE </w:t>
                  </w:r>
                  <w:r>
                    <w:t>C</w:t>
                  </w:r>
                </w:p>
                <w:p w14:paraId="3B19CAAA" w14:textId="77777777" w:rsidR="00EA0500" w:rsidRDefault="00EA0500">
                  <w:pPr>
                    <w:widowControl w:val="0"/>
                  </w:pPr>
                </w:p>
              </w:tc>
              <w:tc>
                <w:tcPr>
                  <w:tcW w:w="5192" w:type="dxa"/>
                </w:tcPr>
                <w:p w14:paraId="4C677636" w14:textId="77777777" w:rsidR="00BF3413" w:rsidRDefault="00BF3413" w:rsidP="00BF3413">
                  <w:pPr>
                    <w:widowControl w:val="0"/>
                    <w:pBdr>
                      <w:top w:val="nil"/>
                      <w:left w:val="nil"/>
                      <w:bottom w:val="nil"/>
                      <w:right w:val="nil"/>
                      <w:between w:val="nil"/>
                    </w:pBdr>
                  </w:pPr>
                  <w:r>
                    <w:t xml:space="preserve">Grands cartons, gommette et/ou velcro </w:t>
                  </w:r>
                </w:p>
                <w:p w14:paraId="67809D2B" w14:textId="77777777" w:rsidR="00EA0500" w:rsidRDefault="00EA0500">
                  <w:pPr>
                    <w:widowControl w:val="0"/>
                  </w:pPr>
                </w:p>
              </w:tc>
            </w:tr>
            <w:tr w:rsidR="00EA0500" w14:paraId="5046DD51" w14:textId="77777777" w:rsidTr="00EA0500">
              <w:tc>
                <w:tcPr>
                  <w:tcW w:w="5192" w:type="dxa"/>
                </w:tcPr>
                <w:p w14:paraId="19665C14" w14:textId="14486B8C" w:rsidR="00BF3413" w:rsidRDefault="00BF3413" w:rsidP="00BF3413">
                  <w:pPr>
                    <w:widowControl w:val="0"/>
                    <w:pBdr>
                      <w:top w:val="nil"/>
                      <w:left w:val="nil"/>
                      <w:bottom w:val="nil"/>
                      <w:right w:val="nil"/>
                      <w:between w:val="nil"/>
                    </w:pBdr>
                  </w:pPr>
                  <w:r>
                    <w:t xml:space="preserve">Parcours des inégalités ANNEXE </w:t>
                  </w:r>
                  <w:r>
                    <w:t>D</w:t>
                  </w:r>
                </w:p>
                <w:p w14:paraId="2C713EA6" w14:textId="77777777" w:rsidR="00EA0500" w:rsidRDefault="00EA0500">
                  <w:pPr>
                    <w:widowControl w:val="0"/>
                  </w:pPr>
                </w:p>
              </w:tc>
              <w:tc>
                <w:tcPr>
                  <w:tcW w:w="5192" w:type="dxa"/>
                </w:tcPr>
                <w:p w14:paraId="4FCFF10D" w14:textId="77777777" w:rsidR="00BF3413" w:rsidRDefault="00BF3413" w:rsidP="00BF3413">
                  <w:pPr>
                    <w:widowControl w:val="0"/>
                  </w:pPr>
                  <w:r>
                    <w:t>Gommette pour épingler les créations des élèves (facultatif)</w:t>
                  </w:r>
                </w:p>
                <w:p w14:paraId="0F7D2D7D" w14:textId="77777777" w:rsidR="00EA0500" w:rsidRDefault="00EA0500">
                  <w:pPr>
                    <w:widowControl w:val="0"/>
                  </w:pPr>
                </w:p>
              </w:tc>
            </w:tr>
            <w:tr w:rsidR="00EA0500" w14:paraId="47131506" w14:textId="77777777" w:rsidTr="00EA0500">
              <w:tc>
                <w:tcPr>
                  <w:tcW w:w="5192" w:type="dxa"/>
                </w:tcPr>
                <w:p w14:paraId="4DFA9200" w14:textId="38155174" w:rsidR="00BF3413" w:rsidRDefault="00BF3413" w:rsidP="00BF3413">
                  <w:pPr>
                    <w:widowControl w:val="0"/>
                    <w:pBdr>
                      <w:top w:val="nil"/>
                      <w:left w:val="nil"/>
                      <w:bottom w:val="nil"/>
                      <w:right w:val="nil"/>
                      <w:between w:val="nil"/>
                    </w:pBdr>
                    <w:rPr>
                      <w:color w:val="000000"/>
                    </w:rPr>
                  </w:pPr>
                  <w:r>
                    <w:t xml:space="preserve">Dossier documentaire ANNEXE </w:t>
                  </w:r>
                  <w:r>
                    <w:t>E</w:t>
                  </w:r>
                </w:p>
                <w:p w14:paraId="49A53C26" w14:textId="77777777" w:rsidR="00EA0500" w:rsidRDefault="00EA0500">
                  <w:pPr>
                    <w:widowControl w:val="0"/>
                  </w:pPr>
                </w:p>
              </w:tc>
              <w:tc>
                <w:tcPr>
                  <w:tcW w:w="5192" w:type="dxa"/>
                </w:tcPr>
                <w:p w14:paraId="630161D5" w14:textId="77777777" w:rsidR="00EA0500" w:rsidRDefault="00EA0500">
                  <w:pPr>
                    <w:widowControl w:val="0"/>
                  </w:pPr>
                </w:p>
              </w:tc>
            </w:tr>
            <w:tr w:rsidR="00EA0500" w14:paraId="4342A997" w14:textId="77777777" w:rsidTr="00EA0500">
              <w:tc>
                <w:tcPr>
                  <w:tcW w:w="5192" w:type="dxa"/>
                </w:tcPr>
                <w:p w14:paraId="37FB3308" w14:textId="15353BDD" w:rsidR="00BF3413" w:rsidRDefault="00BF3413" w:rsidP="00BF3413">
                  <w:pPr>
                    <w:widowControl w:val="0"/>
                  </w:pPr>
                  <w:r>
                    <w:t xml:space="preserve">Vignette-personnage à créer ANNEXE </w:t>
                  </w:r>
                  <w:r>
                    <w:t>F</w:t>
                  </w:r>
                </w:p>
                <w:p w14:paraId="421A6F8E" w14:textId="77777777" w:rsidR="00EA0500" w:rsidRDefault="00EA0500">
                  <w:pPr>
                    <w:widowControl w:val="0"/>
                  </w:pPr>
                </w:p>
              </w:tc>
              <w:tc>
                <w:tcPr>
                  <w:tcW w:w="5192" w:type="dxa"/>
                </w:tcPr>
                <w:p w14:paraId="0B367567" w14:textId="77777777" w:rsidR="00EA0500" w:rsidRDefault="00EA0500">
                  <w:pPr>
                    <w:widowControl w:val="0"/>
                  </w:pPr>
                </w:p>
              </w:tc>
            </w:tr>
            <w:tr w:rsidR="00F02121" w14:paraId="5B47C2B7" w14:textId="77777777" w:rsidTr="00EA0500">
              <w:tc>
                <w:tcPr>
                  <w:tcW w:w="5192" w:type="dxa"/>
                </w:tcPr>
                <w:p w14:paraId="0F6F75C8" w14:textId="3BE23D1B" w:rsidR="00F02121" w:rsidRDefault="00F02121" w:rsidP="00F02121">
                  <w:pPr>
                    <w:widowControl w:val="0"/>
                    <w:pBdr>
                      <w:top w:val="nil"/>
                      <w:left w:val="nil"/>
                      <w:bottom w:val="nil"/>
                      <w:right w:val="nil"/>
                      <w:between w:val="nil"/>
                    </w:pBdr>
                  </w:pPr>
                  <w:r>
                    <w:t xml:space="preserve">Roue de l’Intersectionnalité ANNEXE </w:t>
                  </w:r>
                  <w:r>
                    <w:t>G</w:t>
                  </w:r>
                </w:p>
                <w:p w14:paraId="0E24F526" w14:textId="77777777" w:rsidR="00F02121" w:rsidRDefault="00F02121" w:rsidP="00BF3413">
                  <w:pPr>
                    <w:widowControl w:val="0"/>
                    <w:pBdr>
                      <w:top w:val="nil"/>
                      <w:left w:val="nil"/>
                      <w:bottom w:val="nil"/>
                      <w:right w:val="nil"/>
                      <w:between w:val="nil"/>
                    </w:pBdr>
                  </w:pPr>
                </w:p>
              </w:tc>
              <w:tc>
                <w:tcPr>
                  <w:tcW w:w="5192" w:type="dxa"/>
                </w:tcPr>
                <w:p w14:paraId="3ADD6A67" w14:textId="77777777" w:rsidR="00F02121" w:rsidRDefault="00F02121">
                  <w:pPr>
                    <w:widowControl w:val="0"/>
                  </w:pPr>
                </w:p>
              </w:tc>
            </w:tr>
            <w:tr w:rsidR="00EA0500" w14:paraId="02EC2690" w14:textId="77777777" w:rsidTr="00EA0500">
              <w:tc>
                <w:tcPr>
                  <w:tcW w:w="5192" w:type="dxa"/>
                </w:tcPr>
                <w:p w14:paraId="6053FC15" w14:textId="1308312B" w:rsidR="00BF3413" w:rsidRDefault="00E0142A" w:rsidP="00BF3413">
                  <w:pPr>
                    <w:widowControl w:val="0"/>
                    <w:pBdr>
                      <w:top w:val="nil"/>
                      <w:left w:val="nil"/>
                      <w:bottom w:val="nil"/>
                      <w:right w:val="nil"/>
                      <w:between w:val="nil"/>
                    </w:pBdr>
                  </w:pPr>
                  <w:r>
                    <w:t>Piste de r</w:t>
                  </w:r>
                  <w:r w:rsidR="00BF3413">
                    <w:t xml:space="preserve">éinvestissement - </w:t>
                  </w:r>
                  <w:r w:rsidR="00BF3413" w:rsidRPr="007B6D67">
                    <w:rPr>
                      <w:i/>
                      <w:iCs/>
                    </w:rPr>
                    <w:t xml:space="preserve">Le Mineur de </w:t>
                  </w:r>
                  <w:proofErr w:type="spellStart"/>
                  <w:r w:rsidR="00BF3413" w:rsidRPr="007B6D67">
                    <w:rPr>
                      <w:i/>
                      <w:iCs/>
                    </w:rPr>
                    <w:t>Matiu</w:t>
                  </w:r>
                  <w:proofErr w:type="spellEnd"/>
                  <w:r w:rsidR="00BF3413">
                    <w:t xml:space="preserve"> - ANNEXE </w:t>
                  </w:r>
                  <w:r w:rsidR="00F02121">
                    <w:t>H</w:t>
                  </w:r>
                </w:p>
                <w:p w14:paraId="6F70D008" w14:textId="77777777" w:rsidR="00EA0500" w:rsidRDefault="00EA0500" w:rsidP="00F02121">
                  <w:pPr>
                    <w:widowControl w:val="0"/>
                    <w:pBdr>
                      <w:top w:val="nil"/>
                      <w:left w:val="nil"/>
                      <w:bottom w:val="nil"/>
                      <w:right w:val="nil"/>
                      <w:between w:val="nil"/>
                    </w:pBdr>
                    <w:ind w:left="414"/>
                  </w:pPr>
                </w:p>
              </w:tc>
              <w:tc>
                <w:tcPr>
                  <w:tcW w:w="5192" w:type="dxa"/>
                </w:tcPr>
                <w:p w14:paraId="55E9BC5D" w14:textId="77777777" w:rsidR="00EA0500" w:rsidRDefault="00EA0500">
                  <w:pPr>
                    <w:widowControl w:val="0"/>
                  </w:pPr>
                </w:p>
              </w:tc>
            </w:tr>
            <w:tr w:rsidR="00EA0500" w14:paraId="11ED8C8E" w14:textId="77777777" w:rsidTr="00EA0500">
              <w:tc>
                <w:tcPr>
                  <w:tcW w:w="5192" w:type="dxa"/>
                </w:tcPr>
                <w:p w14:paraId="777EB426" w14:textId="14C23737" w:rsidR="00F02121" w:rsidRDefault="00F02121" w:rsidP="00F02121">
                  <w:pPr>
                    <w:widowControl w:val="0"/>
                    <w:pBdr>
                      <w:top w:val="nil"/>
                      <w:left w:val="nil"/>
                      <w:bottom w:val="nil"/>
                      <w:right w:val="nil"/>
                      <w:between w:val="nil"/>
                    </w:pBdr>
                  </w:pPr>
                  <w:r>
                    <w:t xml:space="preserve">Grilles d’évaluation </w:t>
                  </w:r>
                </w:p>
                <w:p w14:paraId="38900F92" w14:textId="77777777" w:rsidR="00EA0500" w:rsidRDefault="00EA0500">
                  <w:pPr>
                    <w:widowControl w:val="0"/>
                  </w:pPr>
                </w:p>
              </w:tc>
              <w:tc>
                <w:tcPr>
                  <w:tcW w:w="5192" w:type="dxa"/>
                </w:tcPr>
                <w:p w14:paraId="09B222CB" w14:textId="77777777" w:rsidR="00EA0500" w:rsidRDefault="00EA0500">
                  <w:pPr>
                    <w:widowControl w:val="0"/>
                  </w:pPr>
                </w:p>
              </w:tc>
            </w:tr>
          </w:tbl>
          <w:p w14:paraId="00000049" w14:textId="77777777" w:rsidR="00321D1D" w:rsidRDefault="00321D1D" w:rsidP="00F02121">
            <w:pPr>
              <w:widowControl w:val="0"/>
              <w:spacing w:after="0" w:line="240" w:lineRule="auto"/>
              <w:rPr>
                <w:highlight w:val="green"/>
              </w:rPr>
            </w:pPr>
          </w:p>
          <w:p w14:paraId="0000004A" w14:textId="06259AA8" w:rsidR="00321D1D" w:rsidRDefault="00DC2CE7">
            <w:pPr>
              <w:widowControl w:val="0"/>
              <w:spacing w:after="0" w:line="240" w:lineRule="auto"/>
              <w:jc w:val="both"/>
            </w:pPr>
            <w:r>
              <w:t>*Prévoir un local suffisamment espacé, sans meubles gênants,</w:t>
            </w:r>
            <w:r>
              <w:rPr>
                <w:color w:val="FF0000"/>
              </w:rPr>
              <w:t xml:space="preserve"> </w:t>
            </w:r>
            <w:r>
              <w:t>pour que les participant</w:t>
            </w:r>
            <w:r w:rsidR="00845F8A">
              <w:t>e</w:t>
            </w:r>
            <w:r>
              <w:t>s</w:t>
            </w:r>
            <w:r w:rsidR="00845F8A">
              <w:t xml:space="preserve"> et participants</w:t>
            </w:r>
            <w:r>
              <w:t xml:space="preserve"> puissent se déplacer sur un même axe tout au long de l'activité de La </w:t>
            </w:r>
            <w:r w:rsidR="00572BBF">
              <w:t>M</w:t>
            </w:r>
            <w:r>
              <w:t xml:space="preserve">arche des privilèges. </w:t>
            </w:r>
          </w:p>
          <w:p w14:paraId="0000004B" w14:textId="77777777" w:rsidR="00321D1D" w:rsidRDefault="00DC2CE7">
            <w:pPr>
              <w:widowControl w:val="0"/>
              <w:spacing w:after="0" w:line="240" w:lineRule="auto"/>
              <w:jc w:val="both"/>
            </w:pPr>
            <w:r>
              <w:t xml:space="preserve">*S’assurer que les élèves vivant avec un handicap physique puissent participer aux différents ateliers au même titre que les autres élèves du groupe classe en leur offrant les adaptations nécessaires à leurs conditions respectives. </w:t>
            </w:r>
          </w:p>
          <w:p w14:paraId="0000004E" w14:textId="77777777" w:rsidR="00D021F8" w:rsidRDefault="00D021F8" w:rsidP="00D21788">
            <w:pPr>
              <w:widowControl w:val="0"/>
              <w:pBdr>
                <w:top w:val="nil"/>
                <w:left w:val="nil"/>
                <w:bottom w:val="nil"/>
                <w:right w:val="nil"/>
                <w:between w:val="nil"/>
              </w:pBdr>
              <w:spacing w:line="240" w:lineRule="auto"/>
              <w:rPr>
                <w:b/>
              </w:rPr>
            </w:pPr>
          </w:p>
        </w:tc>
      </w:tr>
      <w:tr w:rsidR="00321D1D" w14:paraId="566688BC" w14:textId="77777777">
        <w:trPr>
          <w:trHeight w:val="107"/>
        </w:trPr>
        <w:tc>
          <w:tcPr>
            <w:tcW w:w="10632" w:type="dxa"/>
            <w:gridSpan w:val="5"/>
            <w:shd w:val="clear" w:color="auto" w:fill="000000"/>
            <w:vAlign w:val="center"/>
          </w:tcPr>
          <w:p w14:paraId="00000052" w14:textId="77777777" w:rsidR="00321D1D" w:rsidRDefault="00321D1D">
            <w:pPr>
              <w:jc w:val="center"/>
              <w:rPr>
                <w:b/>
              </w:rPr>
            </w:pPr>
          </w:p>
          <w:p w14:paraId="00000053" w14:textId="77777777" w:rsidR="00321D1D" w:rsidRDefault="00DC2CE7">
            <w:pPr>
              <w:jc w:val="center"/>
              <w:rPr>
                <w:b/>
                <w:color w:val="FFFFFF"/>
              </w:rPr>
            </w:pPr>
            <w:r>
              <w:rPr>
                <w:b/>
                <w:color w:val="FFFFFF"/>
              </w:rPr>
              <w:t>DOMAINES GÉNÉRAUX DE FORMATION</w:t>
            </w:r>
          </w:p>
          <w:p w14:paraId="00000054" w14:textId="77777777" w:rsidR="00321D1D" w:rsidRDefault="00321D1D">
            <w:pPr>
              <w:jc w:val="center"/>
              <w:rPr>
                <w:b/>
              </w:rPr>
            </w:pPr>
          </w:p>
        </w:tc>
      </w:tr>
      <w:tr w:rsidR="00321D1D" w14:paraId="36988105" w14:textId="77777777">
        <w:trPr>
          <w:trHeight w:val="107"/>
        </w:trPr>
        <w:tc>
          <w:tcPr>
            <w:tcW w:w="5104" w:type="dxa"/>
            <w:shd w:val="clear" w:color="auto" w:fill="BFBFBF"/>
            <w:vAlign w:val="center"/>
          </w:tcPr>
          <w:p w14:paraId="00000059" w14:textId="77777777" w:rsidR="00321D1D" w:rsidRDefault="00321D1D">
            <w:pPr>
              <w:spacing w:after="0" w:line="240" w:lineRule="auto"/>
              <w:jc w:val="center"/>
            </w:pPr>
          </w:p>
          <w:p w14:paraId="0000005A" w14:textId="77777777" w:rsidR="00321D1D" w:rsidRDefault="00DC2CE7">
            <w:pPr>
              <w:jc w:val="center"/>
            </w:pPr>
            <w:r>
              <w:t>Domaines généraux de formation </w:t>
            </w:r>
          </w:p>
        </w:tc>
        <w:tc>
          <w:tcPr>
            <w:tcW w:w="5528" w:type="dxa"/>
            <w:gridSpan w:val="4"/>
            <w:shd w:val="clear" w:color="auto" w:fill="BFBFBF"/>
            <w:vAlign w:val="center"/>
          </w:tcPr>
          <w:p w14:paraId="0000005B" w14:textId="77777777" w:rsidR="00321D1D" w:rsidRDefault="00321D1D">
            <w:pPr>
              <w:spacing w:after="0" w:line="240" w:lineRule="auto"/>
              <w:jc w:val="center"/>
            </w:pPr>
          </w:p>
          <w:p w14:paraId="0000005C" w14:textId="77777777" w:rsidR="00321D1D" w:rsidRDefault="00DC2CE7">
            <w:pPr>
              <w:jc w:val="center"/>
            </w:pPr>
            <w:r>
              <w:t>Axes de développement </w:t>
            </w:r>
          </w:p>
        </w:tc>
      </w:tr>
      <w:tr w:rsidR="00321D1D" w14:paraId="139A65CD" w14:textId="77777777">
        <w:trPr>
          <w:trHeight w:val="838"/>
        </w:trPr>
        <w:tc>
          <w:tcPr>
            <w:tcW w:w="5104" w:type="dxa"/>
            <w:shd w:val="clear" w:color="auto" w:fill="F2F2F2"/>
          </w:tcPr>
          <w:p w14:paraId="00000060" w14:textId="77777777" w:rsidR="00321D1D" w:rsidRDefault="00321D1D">
            <w:pPr>
              <w:spacing w:after="0" w:line="240" w:lineRule="auto"/>
            </w:pPr>
          </w:p>
          <w:p w14:paraId="00000061" w14:textId="77777777" w:rsidR="00321D1D" w:rsidRDefault="00DC2CE7">
            <w:pPr>
              <w:jc w:val="center"/>
            </w:pPr>
            <w:r>
              <w:t>Vivre-ensemble et citoyenneté</w:t>
            </w:r>
          </w:p>
          <w:p w14:paraId="00000062" w14:textId="77777777" w:rsidR="00321D1D" w:rsidRDefault="00321D1D">
            <w:pPr>
              <w:pBdr>
                <w:top w:val="nil"/>
                <w:left w:val="nil"/>
                <w:bottom w:val="nil"/>
                <w:right w:val="nil"/>
                <w:between w:val="nil"/>
              </w:pBdr>
              <w:spacing w:after="0" w:line="240" w:lineRule="auto"/>
              <w:ind w:left="416"/>
              <w:rPr>
                <w:color w:val="000000"/>
              </w:rPr>
            </w:pPr>
          </w:p>
        </w:tc>
        <w:tc>
          <w:tcPr>
            <w:tcW w:w="5528" w:type="dxa"/>
            <w:gridSpan w:val="4"/>
            <w:shd w:val="clear" w:color="auto" w:fill="F2F2F2"/>
          </w:tcPr>
          <w:p w14:paraId="00000063" w14:textId="77777777" w:rsidR="00321D1D" w:rsidRDefault="00321D1D">
            <w:pPr>
              <w:spacing w:after="0" w:line="240" w:lineRule="auto"/>
              <w:ind w:left="56"/>
              <w:rPr>
                <w:b/>
                <w:u w:val="single"/>
              </w:rPr>
            </w:pPr>
          </w:p>
          <w:p w14:paraId="00000064" w14:textId="77777777" w:rsidR="00321D1D" w:rsidRDefault="00DC2CE7">
            <w:pPr>
              <w:jc w:val="center"/>
              <w:rPr>
                <w:strike/>
              </w:rPr>
            </w:pPr>
            <w:r>
              <w:t>Appropriation de la culture de la paix</w:t>
            </w:r>
          </w:p>
          <w:p w14:paraId="46F07AB1" w14:textId="77777777" w:rsidR="00321D1D" w:rsidRDefault="00321D1D">
            <w:pPr>
              <w:spacing w:after="0" w:line="240" w:lineRule="auto"/>
              <w:ind w:left="56"/>
              <w:rPr>
                <w:b/>
                <w:u w:val="single"/>
              </w:rPr>
            </w:pPr>
          </w:p>
          <w:p w14:paraId="146216AA" w14:textId="77777777" w:rsidR="00D21788" w:rsidRDefault="00D21788">
            <w:pPr>
              <w:spacing w:after="0" w:line="240" w:lineRule="auto"/>
              <w:ind w:left="56"/>
              <w:rPr>
                <w:b/>
                <w:u w:val="single"/>
              </w:rPr>
            </w:pPr>
          </w:p>
          <w:p w14:paraId="7B64461E" w14:textId="77777777" w:rsidR="00D21788" w:rsidRDefault="00D21788">
            <w:pPr>
              <w:spacing w:after="0" w:line="240" w:lineRule="auto"/>
              <w:ind w:left="56"/>
              <w:rPr>
                <w:b/>
                <w:u w:val="single"/>
              </w:rPr>
            </w:pPr>
          </w:p>
          <w:p w14:paraId="00000065" w14:textId="77777777" w:rsidR="00D21788" w:rsidRDefault="00D21788">
            <w:pPr>
              <w:spacing w:after="0" w:line="240" w:lineRule="auto"/>
              <w:ind w:left="56"/>
              <w:rPr>
                <w:b/>
                <w:u w:val="single"/>
              </w:rPr>
            </w:pPr>
          </w:p>
        </w:tc>
      </w:tr>
      <w:tr w:rsidR="00321D1D" w14:paraId="254019CE" w14:textId="77777777">
        <w:trPr>
          <w:trHeight w:val="107"/>
        </w:trPr>
        <w:tc>
          <w:tcPr>
            <w:tcW w:w="10632" w:type="dxa"/>
            <w:gridSpan w:val="5"/>
            <w:shd w:val="clear" w:color="auto" w:fill="000000"/>
            <w:vAlign w:val="center"/>
          </w:tcPr>
          <w:p w14:paraId="00000069" w14:textId="77777777" w:rsidR="00321D1D" w:rsidRDefault="00321D1D">
            <w:pPr>
              <w:spacing w:after="0" w:line="240" w:lineRule="auto"/>
              <w:jc w:val="center"/>
              <w:rPr>
                <w:b/>
              </w:rPr>
            </w:pPr>
          </w:p>
          <w:p w14:paraId="0000006A" w14:textId="77777777" w:rsidR="00321D1D" w:rsidRDefault="00DC2CE7">
            <w:pPr>
              <w:spacing w:after="0" w:line="240" w:lineRule="auto"/>
              <w:jc w:val="center"/>
              <w:rPr>
                <w:b/>
                <w:color w:val="FFFFFF"/>
              </w:rPr>
            </w:pPr>
            <w:r>
              <w:rPr>
                <w:b/>
                <w:color w:val="FFFFFF"/>
              </w:rPr>
              <w:t>COMPÉTENCES TRANSVERSALES</w:t>
            </w:r>
          </w:p>
          <w:p w14:paraId="0000006B" w14:textId="77777777" w:rsidR="00321D1D" w:rsidRDefault="00321D1D">
            <w:pPr>
              <w:spacing w:after="0" w:line="240" w:lineRule="auto"/>
              <w:jc w:val="center"/>
              <w:rPr>
                <w:b/>
                <w:color w:val="FFFFFF"/>
              </w:rPr>
            </w:pPr>
          </w:p>
        </w:tc>
      </w:tr>
      <w:tr w:rsidR="00321D1D" w14:paraId="272AAD62" w14:textId="77777777">
        <w:trPr>
          <w:trHeight w:val="2020"/>
        </w:trPr>
        <w:tc>
          <w:tcPr>
            <w:tcW w:w="10632" w:type="dxa"/>
            <w:gridSpan w:val="5"/>
            <w:shd w:val="clear" w:color="auto" w:fill="F2F2F2"/>
          </w:tcPr>
          <w:p w14:paraId="00000070" w14:textId="77777777" w:rsidR="00321D1D" w:rsidRDefault="00321D1D">
            <w:pPr>
              <w:shd w:val="clear" w:color="auto" w:fill="D9D9D9"/>
              <w:rPr>
                <w:b/>
                <w:color w:val="0070C0"/>
              </w:rPr>
            </w:pPr>
          </w:p>
          <w:p w14:paraId="00000071" w14:textId="77777777" w:rsidR="00321D1D" w:rsidRDefault="00DC2CE7">
            <w:pPr>
              <w:pBdr>
                <w:top w:val="nil"/>
                <w:left w:val="nil"/>
                <w:bottom w:val="nil"/>
                <w:right w:val="nil"/>
                <w:between w:val="nil"/>
              </w:pBdr>
              <w:shd w:val="clear" w:color="auto" w:fill="D9D9D9"/>
              <w:spacing w:after="0"/>
              <w:rPr>
                <w:color w:val="000000"/>
              </w:rPr>
            </w:pPr>
            <w:proofErr w:type="gramStart"/>
            <w:r>
              <w:t>x</w:t>
            </w:r>
            <w:proofErr w:type="gramEnd"/>
            <w:r>
              <w:rPr>
                <w:color w:val="000000"/>
              </w:rPr>
              <w:t xml:space="preserve"> Exploiter l’information </w:t>
            </w:r>
          </w:p>
          <w:p w14:paraId="00000072" w14:textId="77777777" w:rsidR="00321D1D" w:rsidRDefault="00DC2CE7">
            <w:pPr>
              <w:pBdr>
                <w:top w:val="nil"/>
                <w:left w:val="nil"/>
                <w:bottom w:val="nil"/>
                <w:right w:val="nil"/>
                <w:between w:val="nil"/>
              </w:pBdr>
              <w:shd w:val="clear" w:color="auto" w:fill="D9D9D9"/>
              <w:spacing w:after="0"/>
              <w:rPr>
                <w:color w:val="000000"/>
              </w:rPr>
            </w:pPr>
            <w:proofErr w:type="gramStart"/>
            <w:r>
              <w:t>x</w:t>
            </w:r>
            <w:proofErr w:type="gramEnd"/>
            <w:r>
              <w:rPr>
                <w:color w:val="000000"/>
              </w:rPr>
              <w:t xml:space="preserve"> Résoudre des problèmes </w:t>
            </w:r>
          </w:p>
          <w:p w14:paraId="00000073" w14:textId="77777777" w:rsidR="00321D1D" w:rsidRDefault="00DC2CE7">
            <w:pPr>
              <w:pBdr>
                <w:top w:val="nil"/>
                <w:left w:val="nil"/>
                <w:bottom w:val="nil"/>
                <w:right w:val="nil"/>
                <w:between w:val="nil"/>
              </w:pBdr>
              <w:shd w:val="clear" w:color="auto" w:fill="D9D9D9"/>
              <w:spacing w:after="0"/>
              <w:rPr>
                <w:color w:val="000000"/>
              </w:rPr>
            </w:pPr>
            <w:proofErr w:type="gramStart"/>
            <w:r>
              <w:t>x</w:t>
            </w:r>
            <w:proofErr w:type="gramEnd"/>
            <w:r>
              <w:t xml:space="preserve"> </w:t>
            </w:r>
            <w:r>
              <w:rPr>
                <w:color w:val="000000"/>
              </w:rPr>
              <w:t xml:space="preserve">Exercer son jugement critique </w:t>
            </w:r>
          </w:p>
          <w:p w14:paraId="00000074" w14:textId="1E27CDF4" w:rsidR="00321D1D" w:rsidRDefault="00DC2CE7">
            <w:pPr>
              <w:pBdr>
                <w:top w:val="nil"/>
                <w:left w:val="nil"/>
                <w:bottom w:val="nil"/>
                <w:right w:val="nil"/>
                <w:between w:val="nil"/>
              </w:pBdr>
              <w:shd w:val="clear" w:color="auto" w:fill="D9D9D9"/>
              <w:spacing w:after="0"/>
              <w:rPr>
                <w:color w:val="000000"/>
              </w:rPr>
            </w:pPr>
            <w:proofErr w:type="gramStart"/>
            <w:r>
              <w:rPr>
                <w:color w:val="000000"/>
              </w:rPr>
              <w:t>x</w:t>
            </w:r>
            <w:proofErr w:type="gramEnd"/>
            <w:r>
              <w:rPr>
                <w:color w:val="000000"/>
              </w:rPr>
              <w:t xml:space="preserve"> Mettre en œuvre sa pensée créatrice</w:t>
            </w:r>
          </w:p>
          <w:p w14:paraId="00000075" w14:textId="77777777" w:rsidR="00321D1D" w:rsidRDefault="00DC2CE7">
            <w:pPr>
              <w:pBdr>
                <w:top w:val="nil"/>
                <w:left w:val="nil"/>
                <w:bottom w:val="nil"/>
                <w:right w:val="nil"/>
                <w:between w:val="nil"/>
              </w:pBdr>
              <w:shd w:val="clear" w:color="auto" w:fill="D9D9D9"/>
              <w:spacing w:after="0"/>
              <w:rPr>
                <w:color w:val="000000"/>
              </w:rPr>
            </w:pPr>
            <w:proofErr w:type="gramStart"/>
            <w:r>
              <w:t>x</w:t>
            </w:r>
            <w:proofErr w:type="gramEnd"/>
            <w:r>
              <w:rPr>
                <w:color w:val="000000"/>
              </w:rPr>
              <w:t xml:space="preserve"> Se donner des méthodes de travail efficace</w:t>
            </w:r>
          </w:p>
          <w:p w14:paraId="00000076" w14:textId="77777777" w:rsidR="00321D1D" w:rsidRDefault="00DC2CE7">
            <w:pPr>
              <w:pBdr>
                <w:top w:val="nil"/>
                <w:left w:val="nil"/>
                <w:bottom w:val="nil"/>
                <w:right w:val="nil"/>
                <w:between w:val="nil"/>
              </w:pBdr>
              <w:shd w:val="clear" w:color="auto" w:fill="D9D9D9"/>
              <w:spacing w:after="0"/>
              <w:rPr>
                <w:color w:val="000000"/>
              </w:rPr>
            </w:pPr>
            <w:r>
              <w:rPr>
                <w:color w:val="000000"/>
              </w:rPr>
              <w:t>□ Exploiter les technologies de l’information et de la communication (TIC)</w:t>
            </w:r>
          </w:p>
          <w:p w14:paraId="00000077" w14:textId="77777777" w:rsidR="00321D1D" w:rsidRDefault="00DC2CE7">
            <w:pPr>
              <w:pBdr>
                <w:top w:val="nil"/>
                <w:left w:val="nil"/>
                <w:bottom w:val="nil"/>
                <w:right w:val="nil"/>
                <w:between w:val="nil"/>
              </w:pBdr>
              <w:shd w:val="clear" w:color="auto" w:fill="D9D9D9"/>
              <w:spacing w:after="0"/>
              <w:rPr>
                <w:color w:val="000000"/>
              </w:rPr>
            </w:pPr>
            <w:proofErr w:type="gramStart"/>
            <w:r>
              <w:t>x</w:t>
            </w:r>
            <w:proofErr w:type="gramEnd"/>
            <w:r>
              <w:rPr>
                <w:color w:val="000000"/>
              </w:rPr>
              <w:t xml:space="preserve"> Actualiser son potentiel </w:t>
            </w:r>
          </w:p>
          <w:p w14:paraId="00000078" w14:textId="77777777" w:rsidR="00321D1D" w:rsidRDefault="00DC2CE7">
            <w:pPr>
              <w:pBdr>
                <w:top w:val="nil"/>
                <w:left w:val="nil"/>
                <w:bottom w:val="nil"/>
                <w:right w:val="nil"/>
                <w:between w:val="nil"/>
              </w:pBdr>
              <w:shd w:val="clear" w:color="auto" w:fill="D9D9D9"/>
              <w:spacing w:after="0"/>
              <w:rPr>
                <w:color w:val="000000"/>
              </w:rPr>
            </w:pPr>
            <w:proofErr w:type="gramStart"/>
            <w:r>
              <w:t>x</w:t>
            </w:r>
            <w:proofErr w:type="gramEnd"/>
            <w:r>
              <w:rPr>
                <w:color w:val="000000"/>
              </w:rPr>
              <w:t xml:space="preserve"> Coopérer </w:t>
            </w:r>
          </w:p>
          <w:p w14:paraId="00000079" w14:textId="77777777" w:rsidR="00321D1D" w:rsidRDefault="00DC2CE7">
            <w:pPr>
              <w:pBdr>
                <w:top w:val="nil"/>
                <w:left w:val="nil"/>
                <w:bottom w:val="nil"/>
                <w:right w:val="nil"/>
                <w:between w:val="nil"/>
              </w:pBdr>
              <w:shd w:val="clear" w:color="auto" w:fill="D9D9D9"/>
              <w:spacing w:after="0"/>
            </w:pPr>
            <w:proofErr w:type="gramStart"/>
            <w:r>
              <w:t>x</w:t>
            </w:r>
            <w:proofErr w:type="gramEnd"/>
            <w:r>
              <w:rPr>
                <w:color w:val="000000"/>
              </w:rPr>
              <w:t xml:space="preserve"> Communiquer de façon appropriée</w:t>
            </w:r>
          </w:p>
          <w:p w14:paraId="0000007A" w14:textId="77777777" w:rsidR="00321D1D" w:rsidRDefault="00DC2CE7">
            <w:pPr>
              <w:pBdr>
                <w:top w:val="nil"/>
                <w:left w:val="nil"/>
                <w:bottom w:val="nil"/>
                <w:right w:val="nil"/>
                <w:between w:val="nil"/>
              </w:pBdr>
              <w:shd w:val="clear" w:color="auto" w:fill="D9D9D9"/>
            </w:pPr>
            <w:r>
              <w:rPr>
                <w:color w:val="000000"/>
              </w:rPr>
              <w:t xml:space="preserve"> </w:t>
            </w:r>
          </w:p>
        </w:tc>
      </w:tr>
      <w:tr w:rsidR="00321D1D" w14:paraId="2B4A4F43" w14:textId="77777777">
        <w:trPr>
          <w:trHeight w:val="999"/>
        </w:trPr>
        <w:tc>
          <w:tcPr>
            <w:tcW w:w="10632" w:type="dxa"/>
            <w:gridSpan w:val="5"/>
            <w:tcBorders>
              <w:top w:val="single" w:sz="4" w:space="0" w:color="C9C9C9"/>
              <w:left w:val="single" w:sz="4" w:space="0" w:color="C9C9C9"/>
              <w:bottom w:val="single" w:sz="4" w:space="0" w:color="C9C9C9"/>
              <w:right w:val="single" w:sz="4" w:space="0" w:color="C9C9C9"/>
            </w:tcBorders>
            <w:shd w:val="clear" w:color="auto" w:fill="000000"/>
          </w:tcPr>
          <w:p w14:paraId="0000007F" w14:textId="77777777" w:rsidR="00321D1D" w:rsidRDefault="00DC2CE7">
            <w:pPr>
              <w:jc w:val="center"/>
              <w:rPr>
                <w:b/>
                <w:color w:val="FFFFFF"/>
              </w:rPr>
            </w:pPr>
            <w:r>
              <w:rPr>
                <w:b/>
              </w:rPr>
              <w:t>COMPÉTENCES DISCIPLINAIRES</w:t>
            </w:r>
            <w:r>
              <w:br/>
            </w:r>
            <w:r>
              <w:rPr>
                <w:b/>
                <w:color w:val="FFFFFF"/>
              </w:rPr>
              <w:t>Éléments ciblés dans la progression des apprentissages (PDA)</w:t>
            </w:r>
          </w:p>
        </w:tc>
      </w:tr>
      <w:tr w:rsidR="00321D1D" w14:paraId="5CCF7BD4" w14:textId="77777777">
        <w:trPr>
          <w:trHeight w:val="60"/>
        </w:trPr>
        <w:tc>
          <w:tcPr>
            <w:tcW w:w="5245" w:type="dxa"/>
            <w:gridSpan w:val="2"/>
            <w:shd w:val="clear" w:color="auto" w:fill="990000"/>
            <w:vAlign w:val="center"/>
          </w:tcPr>
          <w:p w14:paraId="00000085" w14:textId="77777777" w:rsidR="00321D1D" w:rsidRPr="00AB27E0" w:rsidRDefault="00DC2CE7">
            <w:pPr>
              <w:jc w:val="center"/>
              <w:rPr>
                <w:b/>
                <w:color w:val="FFFFFF" w:themeColor="background1"/>
              </w:rPr>
            </w:pPr>
            <w:r w:rsidRPr="00AB27E0">
              <w:rPr>
                <w:b/>
              </w:rPr>
              <w:t>Étudier des réalités culturelles (C1)</w:t>
            </w:r>
          </w:p>
          <w:p w14:paraId="00000087" w14:textId="6349AA10" w:rsidR="00321D1D" w:rsidRPr="00AB27E0" w:rsidRDefault="00DC2CE7" w:rsidP="00D21788">
            <w:pPr>
              <w:jc w:val="center"/>
              <w:rPr>
                <w:b/>
              </w:rPr>
            </w:pPr>
            <w:r w:rsidRPr="00AB27E0">
              <w:rPr>
                <w:color w:val="FFFFFF" w:themeColor="background1"/>
              </w:rPr>
              <w:t xml:space="preserve">Évaluée à l’aide </w:t>
            </w:r>
            <w:r w:rsidR="00896846" w:rsidRPr="00AB27E0">
              <w:rPr>
                <w:color w:val="FFFFFF" w:themeColor="background1"/>
              </w:rPr>
              <w:t>de la grille</w:t>
            </w:r>
            <w:r w:rsidRPr="00AB27E0">
              <w:rPr>
                <w:color w:val="FFFFFF" w:themeColor="background1"/>
              </w:rPr>
              <w:t xml:space="preserve"> évaluation </w:t>
            </w:r>
          </w:p>
        </w:tc>
        <w:tc>
          <w:tcPr>
            <w:tcW w:w="5387" w:type="dxa"/>
            <w:gridSpan w:val="3"/>
            <w:shd w:val="clear" w:color="auto" w:fill="44546A"/>
            <w:vAlign w:val="center"/>
          </w:tcPr>
          <w:p w14:paraId="00000089" w14:textId="77777777" w:rsidR="00321D1D" w:rsidRPr="00AB27E0" w:rsidRDefault="00DC2CE7">
            <w:pPr>
              <w:jc w:val="center"/>
              <w:rPr>
                <w:b/>
                <w:color w:val="FFFFFF" w:themeColor="background1"/>
              </w:rPr>
            </w:pPr>
            <w:r w:rsidRPr="00AB27E0">
              <w:rPr>
                <w:b/>
                <w:color w:val="FFFFFF" w:themeColor="background1"/>
              </w:rPr>
              <w:t>Réfléchir sur des questions éthiques (C2)</w:t>
            </w:r>
          </w:p>
          <w:p w14:paraId="0000008A" w14:textId="5A4CF1CE" w:rsidR="00321D1D" w:rsidRPr="00AB27E0" w:rsidRDefault="00DC2CE7">
            <w:pPr>
              <w:jc w:val="center"/>
              <w:rPr>
                <w:b/>
              </w:rPr>
            </w:pPr>
            <w:r w:rsidRPr="00AB27E0">
              <w:rPr>
                <w:color w:val="FFFFFF" w:themeColor="background1"/>
              </w:rPr>
              <w:t xml:space="preserve">Évaluée l’aide </w:t>
            </w:r>
            <w:r w:rsidR="004B14D5">
              <w:rPr>
                <w:color w:val="FFFFFF" w:themeColor="background1"/>
              </w:rPr>
              <w:t>de la grille d’évaluation</w:t>
            </w:r>
            <w:r w:rsidRPr="00AB27E0">
              <w:rPr>
                <w:color w:val="FFFFFF" w:themeColor="background1"/>
              </w:rPr>
              <w:t xml:space="preserve"> </w:t>
            </w:r>
          </w:p>
        </w:tc>
      </w:tr>
      <w:tr w:rsidR="00321D1D" w14:paraId="1ECE6097" w14:textId="77777777">
        <w:trPr>
          <w:trHeight w:val="4037"/>
        </w:trPr>
        <w:tc>
          <w:tcPr>
            <w:tcW w:w="5245" w:type="dxa"/>
            <w:gridSpan w:val="2"/>
            <w:shd w:val="clear" w:color="auto" w:fill="FFD1D1"/>
          </w:tcPr>
          <w:p w14:paraId="0EC46A57" w14:textId="77ECB9E6" w:rsidR="00CB4B15" w:rsidRPr="00CB4B15" w:rsidRDefault="00CB4B15" w:rsidP="00CB4B15">
            <w:pPr>
              <w:rPr>
                <w:color w:val="000000"/>
              </w:rPr>
            </w:pPr>
            <w:r w:rsidRPr="00CB4B15">
              <w:rPr>
                <w:color w:val="000000"/>
              </w:rPr>
              <w:lastRenderedPageBreak/>
              <w:t>•</w:t>
            </w:r>
            <w:r w:rsidRPr="00CB4B15">
              <w:rPr>
                <w:color w:val="000000"/>
              </w:rPr>
              <w:tab/>
              <w:t>L’élève formule des questions et des réponses provisoires et mobilise des concepts pertinents (PDA, p.</w:t>
            </w:r>
            <w:r w:rsidR="00B36EC6">
              <w:rPr>
                <w:color w:val="000000"/>
              </w:rPr>
              <w:t xml:space="preserve"> </w:t>
            </w:r>
            <w:r w:rsidRPr="00CB4B15">
              <w:rPr>
                <w:color w:val="000000"/>
              </w:rPr>
              <w:t>4) en lien avec les questions de départ portant, notamment, sur les concepts d'égalité et d'équité.</w:t>
            </w:r>
          </w:p>
          <w:p w14:paraId="3DB443E5" w14:textId="4FA4B0F4" w:rsidR="00CB4B15" w:rsidRPr="00CB4B15" w:rsidRDefault="00CB4B15" w:rsidP="00CB4B15">
            <w:pPr>
              <w:rPr>
                <w:color w:val="000000"/>
              </w:rPr>
            </w:pPr>
            <w:r w:rsidRPr="00CB4B15">
              <w:rPr>
                <w:color w:val="000000"/>
              </w:rPr>
              <w:t>•</w:t>
            </w:r>
            <w:r w:rsidRPr="00CB4B15">
              <w:rPr>
                <w:color w:val="000000"/>
              </w:rPr>
              <w:tab/>
              <w:t>L’élève caractérise</w:t>
            </w:r>
            <w:r w:rsidR="004F0AE3">
              <w:rPr>
                <w:color w:val="000000"/>
              </w:rPr>
              <w:t xml:space="preserve"> </w:t>
            </w:r>
            <w:r w:rsidRPr="00CB4B15">
              <w:rPr>
                <w:color w:val="000000"/>
              </w:rPr>
              <w:t>des relations entre des personnes, des groupes et des institutions (PDA, p.</w:t>
            </w:r>
            <w:r w:rsidR="00B36EC6">
              <w:rPr>
                <w:color w:val="000000"/>
              </w:rPr>
              <w:t xml:space="preserve"> </w:t>
            </w:r>
            <w:r w:rsidRPr="00CB4B15">
              <w:rPr>
                <w:color w:val="000000"/>
              </w:rPr>
              <w:t>4) en participant à la Marche des privilèges et en cheminant à travers le parcours d'intégration.</w:t>
            </w:r>
          </w:p>
          <w:p w14:paraId="0000008D" w14:textId="7C2558FA" w:rsidR="00321D1D" w:rsidRDefault="00CB4B15" w:rsidP="00CB4B15">
            <w:pPr>
              <w:rPr>
                <w:color w:val="000000"/>
              </w:rPr>
            </w:pPr>
            <w:r w:rsidRPr="00CB4B15">
              <w:rPr>
                <w:color w:val="000000"/>
              </w:rPr>
              <w:t>•</w:t>
            </w:r>
            <w:r w:rsidRPr="00CB4B15">
              <w:rPr>
                <w:color w:val="000000"/>
              </w:rPr>
              <w:tab/>
              <w:t>L’élève formule des constats et expose une compréhension enrichie (PDA, p.</w:t>
            </w:r>
            <w:r w:rsidR="00B36EC6">
              <w:rPr>
                <w:color w:val="000000"/>
              </w:rPr>
              <w:t xml:space="preserve"> </w:t>
            </w:r>
            <w:r w:rsidRPr="00CB4B15">
              <w:rPr>
                <w:color w:val="000000"/>
              </w:rPr>
              <w:t>4) lors des ateliers proposés lors de la phase d'intégration.</w:t>
            </w:r>
          </w:p>
        </w:tc>
        <w:tc>
          <w:tcPr>
            <w:tcW w:w="5387" w:type="dxa"/>
            <w:gridSpan w:val="3"/>
            <w:shd w:val="clear" w:color="auto" w:fill="D5DCE4"/>
          </w:tcPr>
          <w:p w14:paraId="67506C9F" w14:textId="3FD374F1" w:rsidR="00B23406" w:rsidRDefault="00B23406" w:rsidP="00B23406">
            <w:pPr>
              <w:pBdr>
                <w:top w:val="nil"/>
                <w:left w:val="nil"/>
                <w:bottom w:val="nil"/>
                <w:right w:val="nil"/>
                <w:between w:val="nil"/>
              </w:pBdr>
            </w:pPr>
            <w:r>
              <w:t>•</w:t>
            </w:r>
            <w:r>
              <w:tab/>
              <w:t>L’élève relève des tensions en présence (PDA, p.</w:t>
            </w:r>
            <w:r w:rsidR="00B36EC6">
              <w:t xml:space="preserve"> </w:t>
            </w:r>
            <w:r>
              <w:t>6) en examinant le parcours des inégalités et en développant sa compréhension de la roue de l'intersectionnalité.</w:t>
            </w:r>
          </w:p>
          <w:p w14:paraId="1363EE2D" w14:textId="2E3A20C9" w:rsidR="00B23406" w:rsidRDefault="00B23406" w:rsidP="00B23406">
            <w:pPr>
              <w:pBdr>
                <w:top w:val="nil"/>
                <w:left w:val="nil"/>
                <w:bottom w:val="nil"/>
                <w:right w:val="nil"/>
                <w:between w:val="nil"/>
              </w:pBdr>
            </w:pPr>
            <w:r>
              <w:t>•</w:t>
            </w:r>
            <w:r>
              <w:tab/>
              <w:t>L’élève sélectionne des repères à privilégier (PDA, p.</w:t>
            </w:r>
            <w:r w:rsidR="00B36EC6">
              <w:t xml:space="preserve"> </w:t>
            </w:r>
            <w:proofErr w:type="gramStart"/>
            <w:r>
              <w:t>6 )</w:t>
            </w:r>
            <w:proofErr w:type="gramEnd"/>
            <w:r>
              <w:t xml:space="preserve"> telle que la roue de l'intersectionnalité et les droits humains.</w:t>
            </w:r>
          </w:p>
          <w:p w14:paraId="0000008F" w14:textId="070893B1" w:rsidR="00321D1D" w:rsidRDefault="00B23406" w:rsidP="00B23406">
            <w:pPr>
              <w:pBdr>
                <w:top w:val="nil"/>
                <w:left w:val="nil"/>
                <w:bottom w:val="nil"/>
                <w:right w:val="nil"/>
                <w:between w:val="nil"/>
              </w:pBdr>
            </w:pPr>
            <w:r>
              <w:t>•</w:t>
            </w:r>
            <w:r>
              <w:tab/>
              <w:t xml:space="preserve">Tout au long de cette SAÉ, l’élève </w:t>
            </w:r>
            <w:r w:rsidR="004035A5">
              <w:t>tient</w:t>
            </w:r>
            <w:r>
              <w:t xml:space="preserve"> compte des points de vue, des ressentis et des expériences des autres (PDA, p.</w:t>
            </w:r>
            <w:r w:rsidR="00B36EC6">
              <w:t xml:space="preserve"> </w:t>
            </w:r>
            <w:r>
              <w:t xml:space="preserve">6) notamment lors du partage des expériences </w:t>
            </w:r>
            <w:r w:rsidR="004035A5">
              <w:t>après</w:t>
            </w:r>
            <w:r>
              <w:t xml:space="preserve"> la Marche des privilèges et lors de la conception d</w:t>
            </w:r>
            <w:r w:rsidR="004035A5">
              <w:t xml:space="preserve">u </w:t>
            </w:r>
            <w:proofErr w:type="spellStart"/>
            <w:r>
              <w:t>balado</w:t>
            </w:r>
            <w:proofErr w:type="spellEnd"/>
            <w:r>
              <w:t xml:space="preserve"> en sous-groupes de travail.</w:t>
            </w:r>
          </w:p>
        </w:tc>
      </w:tr>
    </w:tbl>
    <w:tbl>
      <w:tblPr>
        <w:tblStyle w:val="a7"/>
        <w:tblW w:w="10348" w:type="dxa"/>
        <w:tblInd w:w="-71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000000"/>
        </w:tblBorders>
        <w:tblLayout w:type="fixed"/>
        <w:tblLook w:val="0400" w:firstRow="0" w:lastRow="0" w:firstColumn="0" w:lastColumn="0" w:noHBand="0" w:noVBand="1"/>
      </w:tblPr>
      <w:tblGrid>
        <w:gridCol w:w="10320"/>
        <w:gridCol w:w="28"/>
      </w:tblGrid>
      <w:tr w:rsidR="00321D1D" w14:paraId="6E5C3BE5" w14:textId="77777777">
        <w:trPr>
          <w:gridAfter w:val="1"/>
          <w:wAfter w:w="28" w:type="dxa"/>
          <w:trHeight w:val="814"/>
        </w:trPr>
        <w:tc>
          <w:tcPr>
            <w:tcW w:w="10320" w:type="dxa"/>
            <w:shd w:val="clear" w:color="auto" w:fill="DBDBDB"/>
            <w:vAlign w:val="center"/>
          </w:tcPr>
          <w:p w14:paraId="00000093" w14:textId="77777777" w:rsidR="00321D1D" w:rsidRDefault="00DC2CE7">
            <w:pPr>
              <w:ind w:left="111"/>
              <w:jc w:val="center"/>
              <w:rPr>
                <w:b/>
              </w:rPr>
            </w:pPr>
            <w:r>
              <w:rPr>
                <w:b/>
              </w:rPr>
              <w:t>CONTENU DE FORMATION</w:t>
            </w:r>
          </w:p>
        </w:tc>
      </w:tr>
      <w:tr w:rsidR="00321D1D" w14:paraId="6372C57D" w14:textId="77777777">
        <w:trPr>
          <w:trHeight w:val="1498"/>
        </w:trPr>
        <w:tc>
          <w:tcPr>
            <w:tcW w:w="10348" w:type="dxa"/>
            <w:gridSpan w:val="2"/>
            <w:shd w:val="clear" w:color="auto" w:fill="990000"/>
            <w:vAlign w:val="center"/>
          </w:tcPr>
          <w:p w14:paraId="00000094" w14:textId="77777777" w:rsidR="00321D1D" w:rsidRDefault="00321D1D">
            <w:pPr>
              <w:jc w:val="center"/>
              <w:rPr>
                <w:b/>
              </w:rPr>
            </w:pPr>
          </w:p>
          <w:p w14:paraId="00000095" w14:textId="77777777" w:rsidR="00321D1D" w:rsidRDefault="00DC2CE7">
            <w:pPr>
              <w:jc w:val="center"/>
              <w:rPr>
                <w:b/>
              </w:rPr>
            </w:pPr>
            <w:r>
              <w:rPr>
                <w:b/>
              </w:rPr>
              <w:t>Étudier des réalités culturelles (C1) et Réfléchir sur des questions éthiques (C2)</w:t>
            </w:r>
          </w:p>
          <w:p w14:paraId="00000096" w14:textId="77777777" w:rsidR="00321D1D" w:rsidRDefault="00DC2CE7">
            <w:pPr>
              <w:jc w:val="center"/>
              <w:rPr>
                <w:b/>
                <w:highlight w:val="yellow"/>
              </w:rPr>
            </w:pPr>
            <w:r>
              <w:t>CONCEPTS PRINCIPAUX ET PARTICULIERS</w:t>
            </w:r>
          </w:p>
        </w:tc>
      </w:tr>
      <w:tr w:rsidR="00321D1D" w14:paraId="450F2BA5" w14:textId="77777777">
        <w:trPr>
          <w:trHeight w:val="2000"/>
        </w:trPr>
        <w:tc>
          <w:tcPr>
            <w:tcW w:w="10348" w:type="dxa"/>
            <w:gridSpan w:val="2"/>
            <w:shd w:val="clear" w:color="auto" w:fill="FFD1D1"/>
          </w:tcPr>
          <w:p w14:paraId="00000098" w14:textId="77777777" w:rsidR="00321D1D" w:rsidRDefault="00321D1D">
            <w:pPr>
              <w:spacing w:after="0" w:line="240" w:lineRule="auto"/>
              <w:rPr>
                <w:rFonts w:ascii="Aptos Light" w:eastAsia="Aptos Light" w:hAnsi="Aptos Light" w:cs="Aptos Light"/>
              </w:rPr>
            </w:pPr>
          </w:p>
          <w:p w14:paraId="00000099" w14:textId="77777777" w:rsidR="00321D1D" w:rsidRDefault="00DC2CE7" w:rsidP="00B64D2C">
            <w:pPr>
              <w:pBdr>
                <w:top w:val="nil"/>
                <w:left w:val="nil"/>
                <w:bottom w:val="nil"/>
                <w:right w:val="nil"/>
                <w:between w:val="nil"/>
              </w:pBdr>
              <w:spacing w:after="0" w:line="240" w:lineRule="auto"/>
              <w:ind w:left="378"/>
            </w:pPr>
            <w:r>
              <w:t xml:space="preserve">GROUPES SOCIAUX ET RAPPORTS DE POUVOIR : </w:t>
            </w:r>
          </w:p>
          <w:p w14:paraId="495FB7BE" w14:textId="77777777" w:rsidR="00B64D2C" w:rsidRDefault="00B64D2C" w:rsidP="00B64D2C">
            <w:pPr>
              <w:pBdr>
                <w:top w:val="nil"/>
                <w:left w:val="nil"/>
                <w:bottom w:val="nil"/>
                <w:right w:val="nil"/>
                <w:between w:val="nil"/>
              </w:pBdr>
              <w:spacing w:after="0" w:line="240" w:lineRule="auto"/>
              <w:ind w:left="378"/>
            </w:pPr>
          </w:p>
          <w:p w14:paraId="0000009A" w14:textId="77777777" w:rsidR="00321D1D" w:rsidRDefault="00DC2CE7" w:rsidP="00B64D2C">
            <w:pPr>
              <w:numPr>
                <w:ilvl w:val="0"/>
                <w:numId w:val="17"/>
              </w:numPr>
              <w:spacing w:after="0" w:line="240" w:lineRule="auto"/>
            </w:pPr>
            <w:r>
              <w:t>Pouvoir : Capacités, délégation du pouvoir, formes de pouvoir, pouvoir légitime, etc.</w:t>
            </w:r>
          </w:p>
          <w:p w14:paraId="0000009B" w14:textId="68666737" w:rsidR="00321D1D" w:rsidRDefault="00DC2CE7" w:rsidP="00B64D2C">
            <w:pPr>
              <w:numPr>
                <w:ilvl w:val="0"/>
                <w:numId w:val="17"/>
              </w:numPr>
              <w:pBdr>
                <w:top w:val="nil"/>
                <w:left w:val="nil"/>
                <w:bottom w:val="nil"/>
                <w:right w:val="nil"/>
                <w:between w:val="nil"/>
              </w:pBdr>
              <w:spacing w:after="0" w:line="240" w:lineRule="auto"/>
              <w:rPr>
                <w:color w:val="000000"/>
              </w:rPr>
            </w:pPr>
            <w:r>
              <w:t>Inégalités sociales incluant les ›</w:t>
            </w:r>
            <w:r w:rsidR="00B64D2C">
              <w:t xml:space="preserve"> </w:t>
            </w:r>
            <w:r>
              <w:t xml:space="preserve">types d’inégalités, effet général des inégalités (discrimination, stigmatisation, ségrégation, marginalisation, exclusion, violence, etc.), autres inégalités sociales (âgisme, </w:t>
            </w:r>
            <w:proofErr w:type="spellStart"/>
            <w:r>
              <w:t>capacitisme</w:t>
            </w:r>
            <w:proofErr w:type="spellEnd"/>
            <w:r>
              <w:t xml:space="preserve">, inégalités linguistiques, etc.), etc. </w:t>
            </w:r>
          </w:p>
          <w:p w14:paraId="0000009C" w14:textId="77777777" w:rsidR="00321D1D" w:rsidRDefault="00DC2CE7" w:rsidP="00B64D2C">
            <w:pPr>
              <w:numPr>
                <w:ilvl w:val="0"/>
                <w:numId w:val="17"/>
              </w:numPr>
              <w:pBdr>
                <w:top w:val="nil"/>
                <w:left w:val="nil"/>
                <w:bottom w:val="nil"/>
                <w:right w:val="nil"/>
                <w:between w:val="nil"/>
              </w:pBdr>
              <w:spacing w:after="0" w:line="240" w:lineRule="auto"/>
            </w:pPr>
            <w:r>
              <w:t>Inégalités socioéconomiques › Pauvreté et richesse, précarité, exploitation, classes sociales, etc.</w:t>
            </w:r>
          </w:p>
          <w:p w14:paraId="0000009D" w14:textId="77777777" w:rsidR="00321D1D" w:rsidRDefault="00DC2CE7" w:rsidP="00B64D2C">
            <w:pPr>
              <w:numPr>
                <w:ilvl w:val="0"/>
                <w:numId w:val="17"/>
              </w:numPr>
              <w:pBdr>
                <w:top w:val="nil"/>
                <w:left w:val="nil"/>
                <w:bottom w:val="nil"/>
                <w:right w:val="nil"/>
                <w:between w:val="nil"/>
              </w:pBdr>
              <w:spacing w:after="0" w:line="240" w:lineRule="auto"/>
            </w:pPr>
            <w:r>
              <w:t>Inégalités environnementales › Santé environnementale, lien entre qualité de l’environnement de vie (îlots de chaleur, qualité de l’air, etc.) et inégalités sociales, justice environnementale, justice climatique, etc.</w:t>
            </w:r>
          </w:p>
          <w:p w14:paraId="0000009E" w14:textId="77777777" w:rsidR="00321D1D" w:rsidRDefault="00DC2CE7" w:rsidP="00B64D2C">
            <w:pPr>
              <w:numPr>
                <w:ilvl w:val="0"/>
                <w:numId w:val="17"/>
              </w:numPr>
              <w:pBdr>
                <w:top w:val="nil"/>
                <w:left w:val="nil"/>
                <w:bottom w:val="nil"/>
                <w:right w:val="nil"/>
                <w:between w:val="nil"/>
              </w:pBdr>
              <w:spacing w:after="0" w:line="240" w:lineRule="auto"/>
              <w:rPr>
                <w:color w:val="000000"/>
              </w:rPr>
            </w:pPr>
            <w:r>
              <w:rPr>
                <w:color w:val="000000"/>
              </w:rPr>
              <w:t xml:space="preserve">Égalité et inclusion sociale </w:t>
            </w:r>
            <w:r>
              <w:t>› Égalité de droit, égalité de fait, etc.</w:t>
            </w:r>
          </w:p>
          <w:p w14:paraId="0000009F" w14:textId="3B929C85" w:rsidR="00321D1D" w:rsidRDefault="00DC2CE7" w:rsidP="00B64D2C">
            <w:pPr>
              <w:numPr>
                <w:ilvl w:val="0"/>
                <w:numId w:val="17"/>
              </w:numPr>
              <w:pBdr>
                <w:top w:val="nil"/>
                <w:left w:val="nil"/>
                <w:bottom w:val="nil"/>
                <w:right w:val="nil"/>
                <w:between w:val="nil"/>
              </w:pBdr>
              <w:spacing w:after="0" w:line="240" w:lineRule="auto"/>
              <w:rPr>
                <w:color w:val="000000"/>
              </w:rPr>
            </w:pPr>
            <w:r>
              <w:rPr>
                <w:color w:val="000000"/>
              </w:rPr>
              <w:t xml:space="preserve">Mouvement social › Féminisme, syndicalisme, nationalisme, </w:t>
            </w:r>
            <w:proofErr w:type="spellStart"/>
            <w:r>
              <w:rPr>
                <w:color w:val="000000"/>
              </w:rPr>
              <w:t>décolonialisme</w:t>
            </w:r>
            <w:proofErr w:type="spellEnd"/>
            <w:r>
              <w:rPr>
                <w:color w:val="000000"/>
              </w:rPr>
              <w:t>, antiracisme, mouvement LGBTQ+, écologisme, formes d’actions collectives (manifestations, lobbyisme, actions directes, etc.), rôle des médias numériques dans les mobilisations sociales, organismes communautaires de défense des droits, etc.</w:t>
            </w:r>
          </w:p>
          <w:p w14:paraId="000000A0" w14:textId="77777777" w:rsidR="00321D1D" w:rsidRDefault="00DC2CE7" w:rsidP="00B64D2C">
            <w:pPr>
              <w:numPr>
                <w:ilvl w:val="0"/>
                <w:numId w:val="17"/>
              </w:numPr>
              <w:pBdr>
                <w:top w:val="nil"/>
                <w:left w:val="nil"/>
                <w:bottom w:val="nil"/>
                <w:right w:val="nil"/>
                <w:between w:val="nil"/>
              </w:pBdr>
              <w:spacing w:after="0" w:line="240" w:lineRule="auto"/>
              <w:rPr>
                <w:color w:val="000000"/>
              </w:rPr>
            </w:pPr>
            <w:r>
              <w:rPr>
                <w:color w:val="000000"/>
              </w:rPr>
              <w:t>Changement social : facteurs de changement (démographiques, techniques, économiques, politiques, individuels, etc.), etc.</w:t>
            </w:r>
          </w:p>
          <w:p w14:paraId="000000A1" w14:textId="77777777" w:rsidR="00321D1D" w:rsidRDefault="00321D1D">
            <w:pPr>
              <w:pBdr>
                <w:top w:val="nil"/>
                <w:left w:val="nil"/>
                <w:bottom w:val="nil"/>
                <w:right w:val="nil"/>
                <w:between w:val="nil"/>
              </w:pBdr>
              <w:spacing w:after="0" w:line="240" w:lineRule="auto"/>
              <w:ind w:left="459"/>
              <w:rPr>
                <w:highlight w:val="yellow"/>
              </w:rPr>
            </w:pPr>
          </w:p>
        </w:tc>
      </w:tr>
    </w:tbl>
    <w:p w14:paraId="000000A4" w14:textId="77777777" w:rsidR="00321D1D" w:rsidRDefault="00321D1D"/>
    <w:p w14:paraId="788FF8A7" w14:textId="77777777" w:rsidR="00D21788" w:rsidRDefault="00D21788"/>
    <w:p w14:paraId="14FEE5A0" w14:textId="77777777" w:rsidR="00D21788" w:rsidRDefault="00D21788"/>
    <w:tbl>
      <w:tblPr>
        <w:tblStyle w:val="a8"/>
        <w:tblW w:w="10490" w:type="dxa"/>
        <w:tblInd w:w="-71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000000"/>
        </w:tblBorders>
        <w:tblLayout w:type="fixed"/>
        <w:tblLook w:val="0400" w:firstRow="0" w:lastRow="0" w:firstColumn="0" w:lastColumn="0" w:noHBand="0" w:noVBand="1"/>
      </w:tblPr>
      <w:tblGrid>
        <w:gridCol w:w="10490"/>
      </w:tblGrid>
      <w:tr w:rsidR="00321D1D" w14:paraId="720A2D9C" w14:textId="77777777">
        <w:trPr>
          <w:trHeight w:val="1713"/>
        </w:trPr>
        <w:tc>
          <w:tcPr>
            <w:tcW w:w="10490" w:type="dxa"/>
            <w:tcBorders>
              <w:top w:val="single" w:sz="4" w:space="0" w:color="000000"/>
              <w:bottom w:val="single" w:sz="4" w:space="0" w:color="FFFFFF"/>
            </w:tcBorders>
            <w:shd w:val="clear" w:color="auto" w:fill="000000"/>
          </w:tcPr>
          <w:p w14:paraId="000000A5" w14:textId="77777777" w:rsidR="00321D1D" w:rsidRDefault="00321D1D">
            <w:pPr>
              <w:rPr>
                <w:b/>
              </w:rPr>
            </w:pPr>
          </w:p>
          <w:p w14:paraId="000000A6" w14:textId="77777777" w:rsidR="00321D1D" w:rsidRDefault="00DC2CE7">
            <w:pPr>
              <w:jc w:val="center"/>
              <w:rPr>
                <w:b/>
                <w:color w:val="FFFFFF"/>
              </w:rPr>
            </w:pPr>
            <w:r>
              <w:rPr>
                <w:b/>
                <w:color w:val="FFFFFF"/>
              </w:rPr>
              <w:t xml:space="preserve">DÉROULEMENT DE LA SAE </w:t>
            </w:r>
          </w:p>
          <w:p w14:paraId="000000A7" w14:textId="77777777" w:rsidR="00321D1D" w:rsidRDefault="00DC2CE7">
            <w:pPr>
              <w:jc w:val="center"/>
              <w:rPr>
                <w:b/>
              </w:rPr>
            </w:pPr>
            <w:r>
              <w:rPr>
                <w:b/>
              </w:rPr>
              <w:t>PRÉPARATION –RÉALISATION – INTÉGRATION</w:t>
            </w:r>
          </w:p>
        </w:tc>
      </w:tr>
      <w:tr w:rsidR="00321D1D" w14:paraId="0B849D41" w14:textId="77777777">
        <w:trPr>
          <w:trHeight w:val="784"/>
        </w:trPr>
        <w:tc>
          <w:tcPr>
            <w:tcW w:w="10490" w:type="dxa"/>
            <w:tcBorders>
              <w:top w:val="single" w:sz="4" w:space="0" w:color="FFFFFF"/>
            </w:tcBorders>
            <w:shd w:val="clear" w:color="auto" w:fill="D9D9D9"/>
          </w:tcPr>
          <w:p w14:paraId="000000A8" w14:textId="77777777" w:rsidR="00321D1D" w:rsidRDefault="00DC2CE7">
            <w:pPr>
              <w:jc w:val="center"/>
              <w:rPr>
                <w:b/>
                <w:sz w:val="36"/>
                <w:szCs w:val="36"/>
              </w:rPr>
            </w:pPr>
            <w:r>
              <w:rPr>
                <w:b/>
                <w:sz w:val="36"/>
                <w:szCs w:val="36"/>
              </w:rPr>
              <w:t>PRÉPARATION </w:t>
            </w:r>
          </w:p>
          <w:p w14:paraId="573D7647" w14:textId="77777777" w:rsidR="00321D1D" w:rsidRDefault="00DC2CE7">
            <w:pPr>
              <w:jc w:val="center"/>
              <w:rPr>
                <w:b/>
                <w:sz w:val="24"/>
                <w:szCs w:val="24"/>
              </w:rPr>
            </w:pPr>
            <w:r>
              <w:rPr>
                <w:b/>
                <w:sz w:val="24"/>
                <w:szCs w:val="24"/>
              </w:rPr>
              <w:t xml:space="preserve">Durée :  1 h </w:t>
            </w:r>
          </w:p>
          <w:p w14:paraId="000000A9" w14:textId="6AA8409F" w:rsidR="00137250" w:rsidRDefault="00137250">
            <w:pPr>
              <w:jc w:val="center"/>
              <w:rPr>
                <w:b/>
                <w:sz w:val="36"/>
                <w:szCs w:val="36"/>
              </w:rPr>
            </w:pPr>
            <w:r>
              <w:rPr>
                <w:b/>
                <w:sz w:val="24"/>
                <w:szCs w:val="24"/>
              </w:rPr>
              <w:t>Support visuel : Présentation PowerPoint</w:t>
            </w:r>
          </w:p>
        </w:tc>
      </w:tr>
      <w:tr w:rsidR="00321D1D" w14:paraId="79918985" w14:textId="77777777">
        <w:trPr>
          <w:trHeight w:val="805"/>
        </w:trPr>
        <w:tc>
          <w:tcPr>
            <w:tcW w:w="10490" w:type="dxa"/>
            <w:tcBorders>
              <w:top w:val="single" w:sz="4" w:space="0" w:color="FFFFFF"/>
            </w:tcBorders>
            <w:shd w:val="clear" w:color="auto" w:fill="auto"/>
          </w:tcPr>
          <w:p w14:paraId="000000AA" w14:textId="77777777" w:rsidR="00321D1D" w:rsidRDefault="00DC2CE7">
            <w:pPr>
              <w:numPr>
                <w:ilvl w:val="0"/>
                <w:numId w:val="17"/>
              </w:numPr>
              <w:pBdr>
                <w:top w:val="nil"/>
                <w:left w:val="nil"/>
                <w:bottom w:val="nil"/>
                <w:right w:val="nil"/>
                <w:between w:val="nil"/>
              </w:pBdr>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Amorce :</w:t>
            </w:r>
          </w:p>
          <w:p w14:paraId="000000AB" w14:textId="77777777" w:rsidR="00321D1D" w:rsidRDefault="00DC2CE7">
            <w:pPr>
              <w:spacing w:after="280" w:line="240" w:lineRule="auto"/>
              <w:jc w:val="both"/>
            </w:pPr>
            <w:r>
              <w:t>L’amorce prend la</w:t>
            </w:r>
            <w:r>
              <w:rPr>
                <w:color w:val="FF0000"/>
              </w:rPr>
              <w:t xml:space="preserve"> </w:t>
            </w:r>
            <w:r>
              <w:t xml:space="preserve">forme de deux parties distinctes. Le but étant de mobiliser et de placer chacune des deux compétences disciplinaires dès le départ de la SAÉ afin de pouvoir s’y référer à différents moments ciblés par la suite. </w:t>
            </w:r>
          </w:p>
          <w:p w14:paraId="000000AC" w14:textId="77777777" w:rsidR="00321D1D" w:rsidRDefault="00DC2CE7">
            <w:pPr>
              <w:spacing w:after="280" w:line="240" w:lineRule="auto"/>
              <w:jc w:val="both"/>
              <w:rPr>
                <w:i/>
              </w:rPr>
            </w:pPr>
            <w:r>
              <w:rPr>
                <w:i/>
              </w:rPr>
              <w:t xml:space="preserve">Réfléchir sur des questions éthiques </w:t>
            </w:r>
          </w:p>
          <w:p w14:paraId="000000AE" w14:textId="13E809D4" w:rsidR="00321D1D" w:rsidRDefault="00DC2CE7">
            <w:pPr>
              <w:spacing w:after="280" w:line="240" w:lineRule="auto"/>
              <w:jc w:val="both"/>
            </w:pPr>
            <w:r>
              <w:t xml:space="preserve">Au tableau, </w:t>
            </w:r>
            <w:r w:rsidR="00E415F4">
              <w:t>inscrire</w:t>
            </w:r>
            <w:r>
              <w:t xml:space="preserve"> le titre «</w:t>
            </w:r>
            <w:r w:rsidR="00942DA1">
              <w:t xml:space="preserve"> </w:t>
            </w:r>
            <w:r>
              <w:t>Les trois C de la vie</w:t>
            </w:r>
            <w:r w:rsidR="00942DA1">
              <w:t xml:space="preserve"> </w:t>
            </w:r>
            <w:r>
              <w:t>». Sous la forme du jeu «</w:t>
            </w:r>
            <w:r w:rsidR="008A489A">
              <w:t xml:space="preserve"> </w:t>
            </w:r>
            <w:r>
              <w:t>le bonhomme pendu</w:t>
            </w:r>
            <w:r w:rsidR="008A489A">
              <w:t xml:space="preserve"> </w:t>
            </w:r>
            <w:r>
              <w:t xml:space="preserve">», les élèves tentent de trouver les termes recherchés : Choix, Chance, Changement. </w:t>
            </w:r>
          </w:p>
          <w:p w14:paraId="000000AF" w14:textId="1FE0FA9A" w:rsidR="00321D1D" w:rsidRDefault="00DC2CE7">
            <w:pPr>
              <w:spacing w:after="280" w:line="240" w:lineRule="auto"/>
              <w:jc w:val="both"/>
            </w:pPr>
            <w:r>
              <w:t>Puis, projete</w:t>
            </w:r>
            <w:r w:rsidR="00E415F4">
              <w:t>r</w:t>
            </w:r>
            <w:r>
              <w:t xml:space="preserve"> </w:t>
            </w:r>
            <w:r w:rsidR="00137250">
              <w:t>la présentation PowerPoint</w:t>
            </w:r>
            <w:r>
              <w:t xml:space="preserve"> contenant les mèmes sociologiques à aborder</w:t>
            </w:r>
            <w:r w:rsidR="00106B14">
              <w:t xml:space="preserve"> et inviter</w:t>
            </w:r>
            <w:r>
              <w:t xml:space="preserve"> </w:t>
            </w:r>
            <w:r w:rsidR="00106B14">
              <w:t>l</w:t>
            </w:r>
            <w:r>
              <w:t xml:space="preserve">es élèves </w:t>
            </w:r>
            <w:r w:rsidR="00106B14">
              <w:t xml:space="preserve">à </w:t>
            </w:r>
            <w:r>
              <w:t>observe</w:t>
            </w:r>
            <w:r w:rsidR="00106B14">
              <w:t>r</w:t>
            </w:r>
            <w:r>
              <w:t xml:space="preserve"> chacune des diapositives dans le silence pendant une minute chacune puis</w:t>
            </w:r>
            <w:r w:rsidR="00106B14">
              <w:t xml:space="preserve"> à discuter</w:t>
            </w:r>
            <w:r>
              <w:t xml:space="preserve"> en grand groupe sur des questions générales suscitées par l’amorce :  </w:t>
            </w:r>
          </w:p>
          <w:p w14:paraId="000000B0" w14:textId="77777777" w:rsidR="00321D1D" w:rsidRDefault="00DC2CE7">
            <w:pPr>
              <w:spacing w:after="280" w:line="240" w:lineRule="auto"/>
              <w:jc w:val="both"/>
            </w:pPr>
            <w:r>
              <w:t xml:space="preserve">-Qu’est-ce que le bonheur? </w:t>
            </w:r>
          </w:p>
          <w:p w14:paraId="000000B1" w14:textId="77777777" w:rsidR="00321D1D" w:rsidRDefault="00DC2CE7">
            <w:pPr>
              <w:spacing w:after="280" w:line="240" w:lineRule="auto"/>
              <w:jc w:val="both"/>
            </w:pPr>
            <w:r>
              <w:t xml:space="preserve">-Avons-nous toujours le choix? </w:t>
            </w:r>
          </w:p>
          <w:p w14:paraId="000000B2" w14:textId="2945A664" w:rsidR="00321D1D" w:rsidRDefault="00DC2CE7">
            <w:pPr>
              <w:spacing w:after="280" w:line="240" w:lineRule="auto"/>
              <w:jc w:val="both"/>
            </w:pPr>
            <w:r>
              <w:t>-Chaque humain a-t-il la même chance face à la vie?</w:t>
            </w:r>
          </w:p>
          <w:p w14:paraId="000000B3" w14:textId="77777777" w:rsidR="00321D1D" w:rsidRDefault="00DC2CE7">
            <w:pPr>
              <w:spacing w:after="280" w:line="240" w:lineRule="auto"/>
              <w:jc w:val="both"/>
            </w:pPr>
            <w:r>
              <w:t xml:space="preserve">-Qu’est-ce qui est conditionnel à une vie heureuse? </w:t>
            </w:r>
          </w:p>
          <w:p w14:paraId="000000B4" w14:textId="77777777" w:rsidR="00321D1D" w:rsidRDefault="00DC2CE7">
            <w:pPr>
              <w:spacing w:after="280" w:line="240" w:lineRule="auto"/>
              <w:jc w:val="both"/>
            </w:pPr>
            <w:r>
              <w:t xml:space="preserve">-Qu’est-ce qui est conditionnel à une vie réussie? </w:t>
            </w:r>
          </w:p>
          <w:p w14:paraId="000000B5" w14:textId="77777777" w:rsidR="00321D1D" w:rsidRDefault="00DC2CE7">
            <w:pPr>
              <w:spacing w:after="280" w:line="240" w:lineRule="auto"/>
              <w:jc w:val="both"/>
            </w:pPr>
            <w:r>
              <w:t xml:space="preserve">-Au regard des diapositives projetées, d’autres questions vous viennent-elles en tête? Quelles réflexions suscitent-elles chez vous? </w:t>
            </w:r>
          </w:p>
          <w:p w14:paraId="000000B6" w14:textId="77777777" w:rsidR="00321D1D" w:rsidRDefault="00DC2CE7">
            <w:pPr>
              <w:spacing w:after="280" w:line="240" w:lineRule="auto"/>
              <w:jc w:val="both"/>
            </w:pPr>
            <w:r>
              <w:t xml:space="preserve">Sur des questions spécifiques pour chacune des diapositives : </w:t>
            </w:r>
          </w:p>
          <w:p w14:paraId="000000B7" w14:textId="77777777" w:rsidR="00321D1D" w:rsidRPr="001C7826" w:rsidRDefault="00DC2CE7">
            <w:pPr>
              <w:spacing w:after="160" w:line="259" w:lineRule="auto"/>
              <w:ind w:left="1080"/>
              <w:rPr>
                <w:iCs/>
              </w:rPr>
            </w:pPr>
            <w:r w:rsidRPr="001C7826">
              <w:rPr>
                <w:iCs/>
              </w:rPr>
              <w:lastRenderedPageBreak/>
              <w:t>- Est-il aussi facile de cultiver le bonheur intérieur lorsque des besoins fondamentaux ne sont pas satisfaits ?</w:t>
            </w:r>
          </w:p>
          <w:p w14:paraId="000000B8" w14:textId="77777777" w:rsidR="00321D1D" w:rsidRPr="001C7826" w:rsidRDefault="00DC2CE7">
            <w:pPr>
              <w:spacing w:after="160" w:line="259" w:lineRule="auto"/>
              <w:ind w:left="1080"/>
              <w:rPr>
                <w:iCs/>
              </w:rPr>
            </w:pPr>
            <w:r w:rsidRPr="001C7826">
              <w:rPr>
                <w:iCs/>
              </w:rPr>
              <w:t>-Est-ce toujours le choix des personnes de vivre dans les circonstances qu’elles connaissent?</w:t>
            </w:r>
          </w:p>
          <w:p w14:paraId="000000B9" w14:textId="77777777" w:rsidR="00321D1D" w:rsidRPr="001C7826" w:rsidRDefault="00DC2CE7">
            <w:pPr>
              <w:spacing w:after="160" w:line="259" w:lineRule="auto"/>
              <w:ind w:left="1080"/>
              <w:rPr>
                <w:iCs/>
              </w:rPr>
            </w:pPr>
            <w:r w:rsidRPr="001C7826">
              <w:rPr>
                <w:iCs/>
              </w:rPr>
              <w:t>- Est-il aussi facile de cultiver le bonheur intérieur lorsque des besoins fondamentaux ne sont pas satisfaits ?</w:t>
            </w:r>
          </w:p>
          <w:p w14:paraId="000000BA" w14:textId="77777777" w:rsidR="00321D1D" w:rsidRPr="001C7826" w:rsidRDefault="00DC2CE7">
            <w:pPr>
              <w:spacing w:after="160" w:line="259" w:lineRule="auto"/>
              <w:ind w:left="1080"/>
              <w:rPr>
                <w:iCs/>
              </w:rPr>
            </w:pPr>
            <w:r w:rsidRPr="001C7826">
              <w:rPr>
                <w:iCs/>
              </w:rPr>
              <w:t>-Est-ce que des personnes provenant de milieux socio-économiques différents seraient d'accord avec les affirmations ci-dessous?</w:t>
            </w:r>
          </w:p>
          <w:p w14:paraId="000000BB" w14:textId="77777777" w:rsidR="00321D1D" w:rsidRPr="001C7826" w:rsidRDefault="00DC2CE7">
            <w:pPr>
              <w:spacing w:after="160" w:line="259" w:lineRule="auto"/>
              <w:ind w:left="1080"/>
              <w:rPr>
                <w:iCs/>
              </w:rPr>
            </w:pPr>
            <w:r w:rsidRPr="001C7826">
              <w:rPr>
                <w:iCs/>
              </w:rPr>
              <w:t>-Dans notre société, est-ce que l’accès aux droits fondamentaux/la satisfaction de nos besoins dépends exclusivement de nous-mêmes?</w:t>
            </w:r>
          </w:p>
          <w:p w14:paraId="000000BC" w14:textId="7F23E6CF" w:rsidR="00321D1D" w:rsidRPr="001C7826" w:rsidRDefault="00DC2CE7">
            <w:pPr>
              <w:spacing w:after="160" w:line="259" w:lineRule="auto"/>
              <w:ind w:left="1080"/>
              <w:rPr>
                <w:iCs/>
              </w:rPr>
            </w:pPr>
            <w:r w:rsidRPr="001C7826">
              <w:rPr>
                <w:iCs/>
              </w:rPr>
              <w:t xml:space="preserve">-Sommes-nous SEULS responsables de notre destinée? </w:t>
            </w:r>
          </w:p>
          <w:p w14:paraId="000000BD" w14:textId="77777777" w:rsidR="00321D1D" w:rsidRPr="001C7826" w:rsidRDefault="00DC2CE7">
            <w:pPr>
              <w:spacing w:after="160" w:line="259" w:lineRule="auto"/>
              <w:ind w:left="1080"/>
              <w:rPr>
                <w:iCs/>
              </w:rPr>
            </w:pPr>
            <w:r w:rsidRPr="001C7826">
              <w:rPr>
                <w:iCs/>
              </w:rPr>
              <w:t>-En ce qui a trait à notre destinée, notre société favorise-t-elle certains groupes plus que d’autres?</w:t>
            </w:r>
          </w:p>
          <w:p w14:paraId="000000BE" w14:textId="77777777" w:rsidR="00321D1D" w:rsidRPr="001C7826" w:rsidRDefault="00DC2CE7">
            <w:pPr>
              <w:spacing w:after="160" w:line="259" w:lineRule="auto"/>
              <w:ind w:left="1080"/>
              <w:rPr>
                <w:iCs/>
              </w:rPr>
            </w:pPr>
            <w:r w:rsidRPr="001C7826">
              <w:rPr>
                <w:iCs/>
              </w:rPr>
              <w:t>-Est-ce que des personnes provenant de milieux socio-économiques différents seraient d'accord avec les affirmations ci-dessous?</w:t>
            </w:r>
          </w:p>
          <w:p w14:paraId="000000BF" w14:textId="77777777" w:rsidR="00321D1D" w:rsidRPr="001C7826" w:rsidRDefault="00DC2CE7">
            <w:pPr>
              <w:spacing w:after="160" w:line="259" w:lineRule="auto"/>
              <w:ind w:left="1080"/>
              <w:rPr>
                <w:iCs/>
              </w:rPr>
            </w:pPr>
            <w:r w:rsidRPr="001C7826">
              <w:rPr>
                <w:iCs/>
              </w:rPr>
              <w:t>-Le bonheur et la provision des droits fondamentaux sont-ils une responsabilité strictement individuelle, ou est-ce également une responsabilité collective?</w:t>
            </w:r>
          </w:p>
          <w:p w14:paraId="000000C0" w14:textId="77777777" w:rsidR="00321D1D" w:rsidRDefault="00DC2CE7">
            <w:pPr>
              <w:spacing w:after="280" w:line="240" w:lineRule="auto"/>
              <w:jc w:val="both"/>
              <w:rPr>
                <w:i/>
              </w:rPr>
            </w:pPr>
            <w:r>
              <w:rPr>
                <w:i/>
              </w:rPr>
              <w:t xml:space="preserve">Étudier des réalités culturelles </w:t>
            </w:r>
          </w:p>
          <w:p w14:paraId="000000C1" w14:textId="77777777" w:rsidR="00321D1D" w:rsidRDefault="00DC2CE7">
            <w:pPr>
              <w:spacing w:after="280" w:line="240" w:lineRule="auto"/>
              <w:jc w:val="both"/>
            </w:pPr>
            <w:r>
              <w:t xml:space="preserve">Chaque élève se retrouve en individuel pour répondre aux questions suivantes. Les réponses doivent être consignées par écrit avec la date du jour. </w:t>
            </w:r>
          </w:p>
          <w:p w14:paraId="059EC190" w14:textId="6642B457" w:rsidR="00203885" w:rsidRDefault="00DC2CE7" w:rsidP="00203885">
            <w:pPr>
              <w:numPr>
                <w:ilvl w:val="0"/>
                <w:numId w:val="1"/>
              </w:numPr>
              <w:spacing w:before="280" w:after="0" w:line="240" w:lineRule="auto"/>
            </w:pPr>
            <w:r>
              <w:rPr>
                <w:b/>
              </w:rPr>
              <w:t>Questions de départ :</w:t>
            </w:r>
            <w:r>
              <w:t xml:space="preserve"> </w:t>
            </w:r>
          </w:p>
          <w:p w14:paraId="26379001" w14:textId="77777777" w:rsidR="00203885" w:rsidRDefault="00203885" w:rsidP="00203885">
            <w:pPr>
              <w:spacing w:after="0" w:line="240" w:lineRule="auto"/>
              <w:ind w:left="1440"/>
            </w:pPr>
          </w:p>
          <w:p w14:paraId="000000C3" w14:textId="280D6DBC" w:rsidR="00321D1D" w:rsidRDefault="00DC2CE7">
            <w:pPr>
              <w:numPr>
                <w:ilvl w:val="0"/>
                <w:numId w:val="10"/>
              </w:numPr>
              <w:spacing w:after="0" w:line="240" w:lineRule="auto"/>
            </w:pPr>
            <w:r>
              <w:t xml:space="preserve">Selon toi, sommes-nous tous/toutes égaux/égales? </w:t>
            </w:r>
          </w:p>
          <w:p w14:paraId="000000C4" w14:textId="77777777" w:rsidR="00321D1D" w:rsidRDefault="00DC2CE7">
            <w:pPr>
              <w:numPr>
                <w:ilvl w:val="0"/>
                <w:numId w:val="10"/>
              </w:numPr>
              <w:spacing w:after="0" w:line="240" w:lineRule="auto"/>
            </w:pPr>
            <w:r>
              <w:t>Formule ta propre définition du principe d’égalité.</w:t>
            </w:r>
          </w:p>
          <w:p w14:paraId="000000C5" w14:textId="77777777" w:rsidR="00321D1D" w:rsidRDefault="00DC2CE7">
            <w:pPr>
              <w:numPr>
                <w:ilvl w:val="0"/>
                <w:numId w:val="10"/>
              </w:numPr>
              <w:spacing w:after="0" w:line="240" w:lineRule="auto"/>
            </w:pPr>
            <w:r>
              <w:t>Selon toi, quel est le principe d’équité?</w:t>
            </w:r>
          </w:p>
          <w:p w14:paraId="000000C6" w14:textId="77777777" w:rsidR="00321D1D" w:rsidRDefault="00DC2CE7">
            <w:pPr>
              <w:numPr>
                <w:ilvl w:val="0"/>
                <w:numId w:val="10"/>
              </w:numPr>
              <w:spacing w:after="0" w:line="240" w:lineRule="auto"/>
            </w:pPr>
            <w:r>
              <w:t xml:space="preserve">Selon toi, l’égalité </w:t>
            </w:r>
            <w:proofErr w:type="spellStart"/>
            <w:r>
              <w:t>fait-elle</w:t>
            </w:r>
            <w:proofErr w:type="spellEnd"/>
            <w:r>
              <w:t xml:space="preserve"> référence à la loi, au système de justice? </w:t>
            </w:r>
          </w:p>
          <w:p w14:paraId="000000C7" w14:textId="77777777" w:rsidR="00321D1D" w:rsidRDefault="00DC2CE7">
            <w:pPr>
              <w:spacing w:before="280" w:after="0" w:line="240" w:lineRule="auto"/>
              <w:ind w:left="720"/>
              <w:jc w:val="both"/>
            </w:pPr>
            <w:r>
              <w:t xml:space="preserve">Dans un souci de respect de la démarche sociologique, ces questions reviendront à quelques reprises tout au long de la SAÉ afin d’établir différents constats à divers moments du parcours pédagogique. Il pourrait être intéressant de bâtir un GOOGLEFORM et de le rendre disponible aux élèves à chaque fois. Ainsi, leurs réponses et les résultats de ce sondage seront consignés et serviront de dossier documentaire évolutif, de traces d’apprentissage.  </w:t>
            </w:r>
          </w:p>
          <w:p w14:paraId="000000C8" w14:textId="77777777" w:rsidR="00321D1D" w:rsidRDefault="00321D1D">
            <w:pPr>
              <w:spacing w:before="280" w:after="0" w:line="240" w:lineRule="auto"/>
              <w:ind w:left="720"/>
              <w:jc w:val="both"/>
            </w:pPr>
          </w:p>
          <w:p w14:paraId="000000C9" w14:textId="77777777" w:rsidR="00321D1D" w:rsidRDefault="00DC2CE7">
            <w:pPr>
              <w:numPr>
                <w:ilvl w:val="0"/>
                <w:numId w:val="1"/>
              </w:numPr>
              <w:spacing w:after="280" w:line="240" w:lineRule="auto"/>
            </w:pPr>
            <w:r>
              <w:rPr>
                <w:b/>
              </w:rPr>
              <w:t>Pistes de discussion relatives aux questions de départ de cette section:</w:t>
            </w:r>
            <w:r>
              <w:t xml:space="preserve"> </w:t>
            </w:r>
          </w:p>
          <w:p w14:paraId="000000CA" w14:textId="34B614B3" w:rsidR="00321D1D" w:rsidRDefault="00DC2CE7">
            <w:pPr>
              <w:spacing w:after="280" w:line="240" w:lineRule="auto"/>
              <w:jc w:val="both"/>
            </w:pPr>
            <w:r>
              <w:t>Si un GOOGLEFORM</w:t>
            </w:r>
            <w:r w:rsidR="00203885">
              <w:t xml:space="preserve"> est produit et utilisé</w:t>
            </w:r>
            <w:r>
              <w:t xml:space="preserve">, il est alors possible d’analyser les résultats en toute confidentialité des </w:t>
            </w:r>
            <w:r w:rsidR="00203885">
              <w:t xml:space="preserve">élèves </w:t>
            </w:r>
            <w:r>
              <w:t>en ajustant les paramètres.  La fonctionnalité du GOOGLEFORM permet d’obtenir un tableau avec toutes les réponses de la classe. On peut alors questionner le groupe</w:t>
            </w:r>
            <w:r w:rsidR="00203885" w:rsidRPr="00203885">
              <w:t xml:space="preserve"> </w:t>
            </w:r>
            <w:r>
              <w:t xml:space="preserve">sur les points suivants : </w:t>
            </w:r>
          </w:p>
          <w:p w14:paraId="000000CB" w14:textId="77777777" w:rsidR="00321D1D" w:rsidRDefault="00DC2CE7">
            <w:pPr>
              <w:numPr>
                <w:ilvl w:val="0"/>
                <w:numId w:val="6"/>
              </w:numPr>
              <w:spacing w:after="0" w:line="240" w:lineRule="auto"/>
            </w:pPr>
            <w:r>
              <w:lastRenderedPageBreak/>
              <w:t>Comment expliquez-vous les résultats concernant le degré d’égalité des individus?</w:t>
            </w:r>
          </w:p>
          <w:p w14:paraId="000000CC" w14:textId="77777777" w:rsidR="00321D1D" w:rsidRDefault="00DC2CE7">
            <w:pPr>
              <w:numPr>
                <w:ilvl w:val="0"/>
                <w:numId w:val="6"/>
              </w:numPr>
              <w:spacing w:after="0" w:line="240" w:lineRule="auto"/>
            </w:pPr>
            <w:r>
              <w:t>Sur quoi vous êtes-vous basés pour répondre à la première question? Quels sont vos repères?</w:t>
            </w:r>
          </w:p>
          <w:p w14:paraId="000000CD" w14:textId="77777777" w:rsidR="00321D1D" w:rsidRDefault="00DC2CE7">
            <w:pPr>
              <w:numPr>
                <w:ilvl w:val="0"/>
                <w:numId w:val="6"/>
              </w:numPr>
              <w:spacing w:after="0" w:line="240" w:lineRule="auto"/>
            </w:pPr>
            <w:r>
              <w:t xml:space="preserve">Quelle est la définition la plus juste de l’égalité? La plus complète? </w:t>
            </w:r>
          </w:p>
          <w:p w14:paraId="000000CE" w14:textId="77777777" w:rsidR="00321D1D" w:rsidRDefault="00DC2CE7">
            <w:pPr>
              <w:numPr>
                <w:ilvl w:val="0"/>
                <w:numId w:val="6"/>
              </w:numPr>
              <w:spacing w:after="0" w:line="240" w:lineRule="auto"/>
            </w:pPr>
            <w:r>
              <w:t xml:space="preserve">Selon vous, à quoi le principe d’égalité fait-il référence? </w:t>
            </w:r>
          </w:p>
          <w:p w14:paraId="000000CF" w14:textId="77777777" w:rsidR="00321D1D" w:rsidRDefault="00DC2CE7">
            <w:pPr>
              <w:numPr>
                <w:ilvl w:val="0"/>
                <w:numId w:val="6"/>
              </w:numPr>
              <w:spacing w:after="0" w:line="240" w:lineRule="auto"/>
            </w:pPr>
            <w:r>
              <w:t xml:space="preserve">Selon vous, ces références peuvent-elles être universelles? </w:t>
            </w:r>
          </w:p>
          <w:p w14:paraId="000000D0" w14:textId="77777777" w:rsidR="00321D1D" w:rsidRDefault="00DC2CE7">
            <w:pPr>
              <w:numPr>
                <w:ilvl w:val="0"/>
                <w:numId w:val="6"/>
              </w:numPr>
              <w:spacing w:after="280" w:line="240" w:lineRule="auto"/>
            </w:pPr>
            <w:r>
              <w:t xml:space="preserve">Au Québec, sommes-nous tous/toutes égaux/égales? </w:t>
            </w:r>
          </w:p>
          <w:p w14:paraId="000000D1" w14:textId="77777777" w:rsidR="00321D1D" w:rsidRDefault="00DC2CE7">
            <w:pPr>
              <w:spacing w:after="280" w:line="240" w:lineRule="auto"/>
              <w:jc w:val="both"/>
              <w:rPr>
                <w:rFonts w:ascii="Times New Roman" w:eastAsia="Times New Roman" w:hAnsi="Times New Roman" w:cs="Times New Roman"/>
                <w:sz w:val="24"/>
                <w:szCs w:val="24"/>
              </w:rPr>
            </w:pPr>
            <w:r>
              <w:rPr>
                <w:sz w:val="20"/>
                <w:szCs w:val="20"/>
              </w:rPr>
              <w:t xml:space="preserve">La discussion portant </w:t>
            </w:r>
            <w:r>
              <w:t xml:space="preserve">sur les réponses/résultats possibles est aussi réalisable si les élèves ont utilisé du papier. Seulement, la vue d’ensemble des divers résultats sera plus difficile et le partage devra être fait davantage à l’oral, sans support visuel partagé au groupe en entier. </w:t>
            </w:r>
          </w:p>
          <w:p w14:paraId="000000D2" w14:textId="11BF8965" w:rsidR="00321D1D" w:rsidRDefault="00DC2CE7">
            <w:pPr>
              <w:spacing w:before="280" w:after="280" w:line="240" w:lineRule="auto"/>
            </w:pPr>
            <w:r>
              <w:t xml:space="preserve">Selon le temps restant lors de cette première période, en préparation à la </w:t>
            </w:r>
            <w:r w:rsidR="00572BBF">
              <w:t>M</w:t>
            </w:r>
            <w:r>
              <w:t xml:space="preserve">arche des privilèges du prochain cours, il peut être utile d’amorcer cette démarche : </w:t>
            </w:r>
          </w:p>
          <w:p w14:paraId="000000D3" w14:textId="77777777" w:rsidR="00321D1D" w:rsidRPr="005C495A" w:rsidRDefault="00DC2CE7">
            <w:pPr>
              <w:numPr>
                <w:ilvl w:val="0"/>
                <w:numId w:val="2"/>
              </w:numPr>
              <w:spacing w:before="280" w:after="0" w:line="240" w:lineRule="auto"/>
              <w:rPr>
                <w:rFonts w:asciiTheme="minorHAnsi" w:eastAsia="Times New Roman" w:hAnsiTheme="minorHAnsi" w:cstheme="minorHAnsi"/>
                <w:sz w:val="24"/>
                <w:szCs w:val="24"/>
              </w:rPr>
            </w:pPr>
            <w:r w:rsidRPr="005C495A">
              <w:rPr>
                <w:rFonts w:asciiTheme="minorHAnsi" w:eastAsia="Times New Roman" w:hAnsiTheme="minorHAnsi" w:cstheme="minorHAnsi"/>
                <w:b/>
                <w:sz w:val="24"/>
                <w:szCs w:val="24"/>
              </w:rPr>
              <w:t>Présentation des vignettes des personnages fictifs :</w:t>
            </w:r>
          </w:p>
          <w:p w14:paraId="000000D4" w14:textId="77777777" w:rsidR="00321D1D" w:rsidRPr="005C495A" w:rsidRDefault="00DC2CE7">
            <w:pPr>
              <w:numPr>
                <w:ilvl w:val="1"/>
                <w:numId w:val="2"/>
              </w:numPr>
              <w:spacing w:after="0" w:line="240" w:lineRule="auto"/>
              <w:jc w:val="both"/>
              <w:rPr>
                <w:rFonts w:asciiTheme="minorHAnsi" w:hAnsiTheme="minorHAnsi" w:cstheme="minorHAnsi"/>
              </w:rPr>
            </w:pPr>
            <w:r w:rsidRPr="005C495A">
              <w:rPr>
                <w:rFonts w:asciiTheme="minorHAnsi" w:hAnsiTheme="minorHAnsi" w:cstheme="minorHAnsi"/>
              </w:rPr>
              <w:t>Au hasard, chaque élève reçoit une vignette détaillant les caractéristiques d'un personnage (nom, origine, âge, condition physique, niveau de scolarité, identité de genre, occupation, source de revenus, langue maternelle, religion).</w:t>
            </w:r>
          </w:p>
          <w:p w14:paraId="000000D5" w14:textId="77777777" w:rsidR="00321D1D" w:rsidRDefault="00321D1D">
            <w:pPr>
              <w:spacing w:after="0" w:line="240" w:lineRule="auto"/>
              <w:ind w:left="1440"/>
              <w:rPr>
                <w:rFonts w:ascii="Times New Roman" w:eastAsia="Times New Roman" w:hAnsi="Times New Roman" w:cs="Times New Roman"/>
                <w:sz w:val="24"/>
                <w:szCs w:val="24"/>
              </w:rPr>
            </w:pPr>
          </w:p>
          <w:p w14:paraId="000000D6" w14:textId="77777777" w:rsidR="00321D1D" w:rsidRPr="001C7826" w:rsidRDefault="00DC2CE7">
            <w:pPr>
              <w:numPr>
                <w:ilvl w:val="0"/>
                <w:numId w:val="2"/>
              </w:numPr>
              <w:spacing w:after="0" w:line="240" w:lineRule="auto"/>
              <w:rPr>
                <w:rFonts w:asciiTheme="minorHAnsi" w:eastAsia="Times New Roman" w:hAnsiTheme="minorHAnsi" w:cstheme="minorHAnsi"/>
                <w:sz w:val="24"/>
                <w:szCs w:val="24"/>
              </w:rPr>
            </w:pPr>
            <w:r w:rsidRPr="001C7826">
              <w:rPr>
                <w:rFonts w:asciiTheme="minorHAnsi" w:eastAsia="Times New Roman" w:hAnsiTheme="minorHAnsi" w:cstheme="minorHAnsi"/>
                <w:b/>
                <w:sz w:val="24"/>
                <w:szCs w:val="24"/>
              </w:rPr>
              <w:t>Instructions aux élèves :</w:t>
            </w:r>
          </w:p>
          <w:p w14:paraId="000000D7" w14:textId="77777777" w:rsidR="00321D1D" w:rsidRDefault="00321D1D">
            <w:pPr>
              <w:spacing w:after="0" w:line="240" w:lineRule="auto"/>
              <w:ind w:left="1440"/>
            </w:pPr>
          </w:p>
          <w:p w14:paraId="000000D8" w14:textId="77777777" w:rsidR="00321D1D" w:rsidRDefault="00DC2CE7">
            <w:pPr>
              <w:numPr>
                <w:ilvl w:val="1"/>
                <w:numId w:val="2"/>
              </w:numPr>
              <w:spacing w:after="0" w:line="240" w:lineRule="auto"/>
            </w:pPr>
            <w:r>
              <w:t xml:space="preserve">Se familiariser avec le personnage attribué au hasard. Réfléchir au passé, au présent et au futur de ce personnage. </w:t>
            </w:r>
          </w:p>
          <w:p w14:paraId="000000D9" w14:textId="77777777" w:rsidR="00321D1D" w:rsidRDefault="00DC2CE7">
            <w:pPr>
              <w:spacing w:after="0" w:line="240" w:lineRule="auto"/>
              <w:ind w:left="1440"/>
            </w:pPr>
            <w:r>
              <w:t xml:space="preserve">Exemples : </w:t>
            </w:r>
          </w:p>
          <w:p w14:paraId="000000DA" w14:textId="77777777" w:rsidR="00321D1D" w:rsidRDefault="00DC2CE7">
            <w:pPr>
              <w:numPr>
                <w:ilvl w:val="0"/>
                <w:numId w:val="8"/>
              </w:numPr>
              <w:spacing w:after="0" w:line="240" w:lineRule="auto"/>
            </w:pPr>
            <w:r>
              <w:t xml:space="preserve">À quoi ressemblait son enfance? </w:t>
            </w:r>
          </w:p>
          <w:p w14:paraId="000000DB" w14:textId="77777777" w:rsidR="00321D1D" w:rsidRDefault="00DC2CE7">
            <w:pPr>
              <w:numPr>
                <w:ilvl w:val="0"/>
                <w:numId w:val="8"/>
              </w:numPr>
              <w:spacing w:after="0" w:line="240" w:lineRule="auto"/>
            </w:pPr>
            <w:r>
              <w:t xml:space="preserve">Peux-tu nommer un élément de la vie du personnage qui pourrait favoriser ou défavoriser une bonne santé mentale ou physique? Sa carrière professionnelle? Sa participation citoyenne? Son impact sur des décisions collectives? </w:t>
            </w:r>
          </w:p>
          <w:p w14:paraId="000000DC" w14:textId="77777777" w:rsidR="00321D1D" w:rsidRDefault="00DC2CE7">
            <w:pPr>
              <w:numPr>
                <w:ilvl w:val="0"/>
                <w:numId w:val="8"/>
              </w:numPr>
              <w:spacing w:after="0" w:line="240" w:lineRule="auto"/>
            </w:pPr>
            <w:r>
              <w:t xml:space="preserve">Que fait possiblement ce personnage lors de ses temps libres? </w:t>
            </w:r>
          </w:p>
          <w:p w14:paraId="000000DD" w14:textId="77777777" w:rsidR="00321D1D" w:rsidRDefault="00DC2CE7">
            <w:pPr>
              <w:numPr>
                <w:ilvl w:val="0"/>
                <w:numId w:val="8"/>
              </w:numPr>
              <w:spacing w:after="0" w:line="240" w:lineRule="auto"/>
            </w:pPr>
            <w:r>
              <w:t xml:space="preserve">Qu’est-ce qui pourrait faire peur à cette personne? </w:t>
            </w:r>
          </w:p>
          <w:p w14:paraId="000000DE" w14:textId="77777777" w:rsidR="00321D1D" w:rsidRDefault="00DC2CE7">
            <w:pPr>
              <w:numPr>
                <w:ilvl w:val="0"/>
                <w:numId w:val="8"/>
              </w:numPr>
              <w:spacing w:after="0" w:line="240" w:lineRule="auto"/>
            </w:pPr>
            <w:r>
              <w:t xml:space="preserve">Quelle serait une source de joie pour cette personne? </w:t>
            </w:r>
          </w:p>
          <w:p w14:paraId="000000DF" w14:textId="77777777" w:rsidR="00321D1D" w:rsidRDefault="00DC2CE7">
            <w:pPr>
              <w:numPr>
                <w:ilvl w:val="0"/>
                <w:numId w:val="8"/>
              </w:numPr>
              <w:spacing w:after="0" w:line="240" w:lineRule="auto"/>
            </w:pPr>
            <w:r>
              <w:t xml:space="preserve">Où voyez-vous cette personne dans cinq ans? Dans vingt ans? </w:t>
            </w:r>
          </w:p>
          <w:p w14:paraId="000000E0" w14:textId="77777777" w:rsidR="00321D1D" w:rsidRDefault="00321D1D">
            <w:pPr>
              <w:spacing w:after="0" w:line="240" w:lineRule="auto"/>
              <w:ind w:left="1440"/>
            </w:pPr>
          </w:p>
          <w:p w14:paraId="000000E1" w14:textId="3C0A6B21" w:rsidR="00321D1D" w:rsidRDefault="00DC2CE7">
            <w:pPr>
              <w:numPr>
                <w:ilvl w:val="1"/>
                <w:numId w:val="2"/>
              </w:numPr>
              <w:spacing w:after="280" w:line="240" w:lineRule="auto"/>
            </w:pPr>
            <w:r>
              <w:t>Poser des questions au besoin sur les termes ou concepts incompris</w:t>
            </w:r>
            <w:r w:rsidR="00760FC8">
              <w:t xml:space="preserve"> (y répondre en chuchotant)</w:t>
            </w:r>
            <w:r>
              <w:t xml:space="preserve">. </w:t>
            </w:r>
          </w:p>
          <w:p w14:paraId="000000E2" w14:textId="77777777" w:rsidR="00321D1D" w:rsidRDefault="00DC2CE7">
            <w:pPr>
              <w:numPr>
                <w:ilvl w:val="1"/>
                <w:numId w:val="2"/>
              </w:numPr>
              <w:spacing w:after="280" w:line="240" w:lineRule="auto"/>
            </w:pPr>
            <w:r>
              <w:t xml:space="preserve">Prendre connaissance de la statistique apposée à l’endos de la vignette. </w:t>
            </w:r>
          </w:p>
          <w:p w14:paraId="000000E3" w14:textId="76BCA8A7" w:rsidR="00321D1D" w:rsidRDefault="00DC2CE7">
            <w:pPr>
              <w:numPr>
                <w:ilvl w:val="1"/>
                <w:numId w:val="2"/>
              </w:numPr>
              <w:spacing w:after="280" w:line="240" w:lineRule="auto"/>
            </w:pPr>
            <w:r>
              <w:t xml:space="preserve">Remettre la vignette avant de quitter la classe. </w:t>
            </w:r>
          </w:p>
          <w:p w14:paraId="000000E4" w14:textId="73650324" w:rsidR="00321D1D" w:rsidRDefault="00DC2CE7">
            <w:pPr>
              <w:spacing w:after="280" w:line="240" w:lineRule="auto"/>
              <w:jc w:val="both"/>
            </w:pPr>
            <w:r>
              <w:t xml:space="preserve">Dans un souci d’organisation, </w:t>
            </w:r>
            <w:r w:rsidR="00760FC8">
              <w:t>numéroter</w:t>
            </w:r>
            <w:r>
              <w:t xml:space="preserve"> les vignettes au nom de </w:t>
            </w:r>
            <w:r w:rsidR="00760FC8">
              <w:t xml:space="preserve">chaque </w:t>
            </w:r>
            <w:r>
              <w:t xml:space="preserve">élève afin de pouvoir remettre la même vignette au cours suivant. </w:t>
            </w:r>
          </w:p>
          <w:p w14:paraId="1DF6824E" w14:textId="77777777" w:rsidR="00321D1D" w:rsidRDefault="00DC2CE7">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Exemple : Amanda Beaudoin - Vignette no</w:t>
            </w:r>
            <w:r>
              <w:rPr>
                <w:rFonts w:ascii="Arial" w:eastAsia="Arial" w:hAnsi="Arial" w:cs="Arial"/>
                <w:color w:val="FF0000"/>
                <w:sz w:val="20"/>
                <w:szCs w:val="20"/>
              </w:rPr>
              <w:t xml:space="preserve"> </w:t>
            </w:r>
            <w:r>
              <w:rPr>
                <w:rFonts w:ascii="Arial" w:eastAsia="Arial" w:hAnsi="Arial" w:cs="Arial"/>
                <w:sz w:val="20"/>
                <w:szCs w:val="20"/>
              </w:rPr>
              <w:t>1</w:t>
            </w:r>
          </w:p>
          <w:p w14:paraId="000000E5" w14:textId="77777777" w:rsidR="00322AC1" w:rsidRDefault="00322AC1">
            <w:pPr>
              <w:pBdr>
                <w:top w:val="nil"/>
                <w:left w:val="nil"/>
                <w:bottom w:val="nil"/>
                <w:right w:val="nil"/>
                <w:between w:val="nil"/>
              </w:pBdr>
              <w:spacing w:line="240" w:lineRule="auto"/>
              <w:jc w:val="both"/>
              <w:rPr>
                <w:color w:val="000000"/>
                <w:highlight w:val="yellow"/>
              </w:rPr>
            </w:pPr>
          </w:p>
        </w:tc>
      </w:tr>
      <w:tr w:rsidR="00321D1D" w14:paraId="5F55BB62" w14:textId="77777777">
        <w:trPr>
          <w:trHeight w:val="350"/>
        </w:trPr>
        <w:tc>
          <w:tcPr>
            <w:tcW w:w="10490" w:type="dxa"/>
            <w:tcBorders>
              <w:bottom w:val="single" w:sz="4" w:space="0" w:color="000000"/>
            </w:tcBorders>
            <w:shd w:val="clear" w:color="auto" w:fill="ECECEC"/>
            <w:vAlign w:val="bottom"/>
          </w:tcPr>
          <w:p w14:paraId="000000E6" w14:textId="77777777" w:rsidR="00321D1D" w:rsidRDefault="00DC2CE7">
            <w:pPr>
              <w:spacing w:line="275" w:lineRule="auto"/>
              <w:jc w:val="center"/>
              <w:rPr>
                <w:b/>
                <w:sz w:val="36"/>
                <w:szCs w:val="36"/>
              </w:rPr>
            </w:pPr>
            <w:r>
              <w:rPr>
                <w:b/>
                <w:sz w:val="36"/>
                <w:szCs w:val="36"/>
              </w:rPr>
              <w:lastRenderedPageBreak/>
              <w:t>RÉALISATION</w:t>
            </w:r>
          </w:p>
          <w:p w14:paraId="000000E7" w14:textId="77777777" w:rsidR="00321D1D" w:rsidRDefault="00DC2CE7">
            <w:pPr>
              <w:spacing w:line="275" w:lineRule="auto"/>
              <w:jc w:val="center"/>
              <w:rPr>
                <w:b/>
                <w:sz w:val="40"/>
                <w:szCs w:val="40"/>
                <w:highlight w:val="yellow"/>
              </w:rPr>
            </w:pPr>
            <w:r>
              <w:rPr>
                <w:b/>
                <w:sz w:val="24"/>
                <w:szCs w:val="24"/>
              </w:rPr>
              <w:t xml:space="preserve">Durée :  1 h </w:t>
            </w:r>
          </w:p>
        </w:tc>
      </w:tr>
      <w:tr w:rsidR="00321D1D" w14:paraId="600CBA7B" w14:textId="77777777">
        <w:trPr>
          <w:trHeight w:val="571"/>
        </w:trPr>
        <w:tc>
          <w:tcPr>
            <w:tcW w:w="10490" w:type="dxa"/>
            <w:tcBorders>
              <w:top w:val="single" w:sz="4" w:space="0" w:color="FFFFFF"/>
              <w:bottom w:val="single" w:sz="4" w:space="0" w:color="C9C9C9"/>
            </w:tcBorders>
            <w:shd w:val="clear" w:color="auto" w:fill="FFFFFF"/>
          </w:tcPr>
          <w:p w14:paraId="000000E9" w14:textId="3B6EF749" w:rsidR="00321D1D" w:rsidRDefault="00DC2CE7">
            <w:pPr>
              <w:spacing w:before="280" w:after="280" w:line="240" w:lineRule="auto"/>
              <w:jc w:val="both"/>
            </w:pPr>
            <w:r>
              <w:t xml:space="preserve">À son arrivée, chaque élève reçoit sa vignette pour pouvoir s’y référer. Durant l’exercice qui se déroule en silence, sauf aux divers moments où </w:t>
            </w:r>
            <w:r w:rsidR="00322AC1">
              <w:t>l’on</w:t>
            </w:r>
            <w:r>
              <w:t xml:space="preserve"> donne le droit de parole, </w:t>
            </w:r>
            <w:r w:rsidR="00322AC1">
              <w:t>chaque élève</w:t>
            </w:r>
            <w:r>
              <w:t xml:space="preserve"> se place dans la peau de son</w:t>
            </w:r>
            <w:r>
              <w:rPr>
                <w:color w:val="FF0000"/>
              </w:rPr>
              <w:t xml:space="preserve"> </w:t>
            </w:r>
            <w:r>
              <w:t>personnage respectif, sans partager le vécu de celui-ci aux autres. Grâce aux</w:t>
            </w:r>
            <w:r>
              <w:rPr>
                <w:color w:val="FF0000"/>
              </w:rPr>
              <w:t xml:space="preserve"> </w:t>
            </w:r>
            <w:r>
              <w:t>consignes qui seront données à haute voix, chaque élève doit réfléchir sur les éléments de la vie du personnage qui lui est associé, à savoir si, selon elle ou</w:t>
            </w:r>
            <w:r>
              <w:rPr>
                <w:color w:val="FF0000"/>
              </w:rPr>
              <w:t xml:space="preserve"> </w:t>
            </w:r>
            <w:r>
              <w:t xml:space="preserve">lui, il est favorisé ou défavorisé. Ex. : santé physique ou mentale, vie professionnelle, participation citoyenne, etc. </w:t>
            </w:r>
          </w:p>
          <w:p w14:paraId="000000EA" w14:textId="64DAEA1C" w:rsidR="00321D1D" w:rsidRDefault="00DC2CE7">
            <w:pPr>
              <w:spacing w:before="280" w:after="280" w:line="240" w:lineRule="auto"/>
              <w:jc w:val="center"/>
              <w:rPr>
                <w:i/>
              </w:rPr>
            </w:pPr>
            <w:r>
              <w:rPr>
                <w:i/>
              </w:rPr>
              <w:t xml:space="preserve">L’entièreté de la </w:t>
            </w:r>
            <w:r w:rsidR="005C495A">
              <w:rPr>
                <w:i/>
              </w:rPr>
              <w:t>M</w:t>
            </w:r>
            <w:r>
              <w:rPr>
                <w:i/>
              </w:rPr>
              <w:t>arche des privilèges</w:t>
            </w:r>
            <w:r w:rsidR="00EF4114">
              <w:rPr>
                <w:i/>
              </w:rPr>
              <w:t>,</w:t>
            </w:r>
            <w:r>
              <w:rPr>
                <w:i/>
              </w:rPr>
              <w:t xml:space="preserve"> incluant les intentions de l’activité, la préparation, la réalisation, le retour réflexif, les vignettes et les consignes de déroulement se retrouve EN ANNEXE </w:t>
            </w:r>
            <w:r w:rsidR="00CB0CF1">
              <w:rPr>
                <w:i/>
              </w:rPr>
              <w:t>A</w:t>
            </w:r>
            <w:r>
              <w:rPr>
                <w:i/>
              </w:rPr>
              <w:t>.</w:t>
            </w:r>
          </w:p>
          <w:p w14:paraId="000000EB" w14:textId="77777777" w:rsidR="00321D1D" w:rsidRDefault="00DC2CE7">
            <w:pPr>
              <w:spacing w:before="280" w:after="280" w:line="240" w:lineRule="auto"/>
            </w:pPr>
            <w:r>
              <w:t xml:space="preserve">Variantes intéressantes : </w:t>
            </w:r>
          </w:p>
          <w:p w14:paraId="000000EC" w14:textId="0AD96995" w:rsidR="00321D1D" w:rsidRDefault="00DC2CE7">
            <w:pPr>
              <w:spacing w:before="280" w:after="280" w:line="240" w:lineRule="auto"/>
              <w:jc w:val="both"/>
            </w:pPr>
            <w:r>
              <w:t>Avant de commencer la lecture des énoncés, demander aux élèves d’aller se placer à la position où chacun</w:t>
            </w:r>
            <w:r w:rsidR="00A25908">
              <w:t>e et chacun</w:t>
            </w:r>
            <w:r>
              <w:t xml:space="preserve"> croit se rendre avec le personnage qui lui est associé. On se projette pour ensuite établir des comparatifs avec la démarche vécue en réalité. </w:t>
            </w:r>
          </w:p>
          <w:p w14:paraId="000000ED" w14:textId="4F9FD7A8" w:rsidR="00321D1D" w:rsidRDefault="00DC2CE7">
            <w:pPr>
              <w:spacing w:before="280" w:after="280" w:line="240" w:lineRule="auto"/>
              <w:jc w:val="both"/>
            </w:pPr>
            <w:r>
              <w:t xml:space="preserve">Une manière plus symbolique de vivre la </w:t>
            </w:r>
            <w:r w:rsidR="005C495A">
              <w:t>M</w:t>
            </w:r>
            <w:r>
              <w:t xml:space="preserve">arche des privilèges est de l’effectuer les yeux bandés. Chaque </w:t>
            </w:r>
            <w:r w:rsidR="00A25908">
              <w:t>élève</w:t>
            </w:r>
            <w:r>
              <w:t xml:space="preserve"> a donc les yeux fermés sur la réalité de l’autre en tentant de cheminer dans son propre parcours. Pour vivre l’atelier de cette manière, les élèves doivent avoir préalablement lu et retenu les informations présentes sur leur vignette respective, ce qui peut être un peu plus ardu. </w:t>
            </w:r>
          </w:p>
          <w:p w14:paraId="000000EE" w14:textId="0ABE8977" w:rsidR="00321D1D" w:rsidRDefault="00DC2CE7">
            <w:pPr>
              <w:spacing w:before="280" w:after="280" w:line="240" w:lineRule="auto"/>
              <w:rPr>
                <w:b/>
              </w:rPr>
            </w:pPr>
            <w:r w:rsidRPr="00D26FB5">
              <w:rPr>
                <w:b/>
                <w:bCs/>
              </w:rPr>
              <w:t xml:space="preserve">La </w:t>
            </w:r>
            <w:r w:rsidR="005C495A">
              <w:rPr>
                <w:b/>
              </w:rPr>
              <w:t>M</w:t>
            </w:r>
            <w:r>
              <w:rPr>
                <w:b/>
              </w:rPr>
              <w:t xml:space="preserve">arche des privilèges </w:t>
            </w:r>
          </w:p>
          <w:p w14:paraId="000000EF" w14:textId="77777777" w:rsidR="00321D1D" w:rsidRDefault="00DC2CE7">
            <w:pPr>
              <w:numPr>
                <w:ilvl w:val="0"/>
                <w:numId w:val="12"/>
              </w:numPr>
              <w:spacing w:before="280" w:after="0" w:line="240" w:lineRule="auto"/>
            </w:pPr>
            <w:r>
              <w:rPr>
                <w:b/>
              </w:rPr>
              <w:t>Déroulement global :</w:t>
            </w:r>
          </w:p>
          <w:p w14:paraId="18644F85" w14:textId="77777777" w:rsidR="009F39FB" w:rsidRDefault="009F39FB" w:rsidP="009F39FB">
            <w:pPr>
              <w:spacing w:after="0" w:line="240" w:lineRule="auto"/>
              <w:ind w:left="1440"/>
              <w:jc w:val="both"/>
            </w:pPr>
          </w:p>
          <w:p w14:paraId="000000F0" w14:textId="08CC1593" w:rsidR="00321D1D" w:rsidRDefault="00DC2CE7">
            <w:pPr>
              <w:numPr>
                <w:ilvl w:val="1"/>
                <w:numId w:val="12"/>
              </w:numPr>
              <w:spacing w:after="0" w:line="240" w:lineRule="auto"/>
              <w:jc w:val="both"/>
            </w:pPr>
            <w:r>
              <w:t xml:space="preserve">Les élèves avancent ou reculent selon des critères énoncés </w:t>
            </w:r>
            <w:r w:rsidR="009F39FB">
              <w:t>à haute voix</w:t>
            </w:r>
            <w:r>
              <w:t>. Si le personnage est favorisé, il avance. Au contraire, s’il est défavorisé, il recule. Exemples de critères :</w:t>
            </w:r>
          </w:p>
          <w:p w14:paraId="000000F1" w14:textId="77777777" w:rsidR="00321D1D" w:rsidRDefault="00DC2CE7">
            <w:pPr>
              <w:numPr>
                <w:ilvl w:val="2"/>
                <w:numId w:val="12"/>
              </w:numPr>
              <w:spacing w:after="0" w:line="240" w:lineRule="auto"/>
              <w:jc w:val="both"/>
            </w:pPr>
            <w:r>
              <w:t>Recule d’un pas si ton personnage a eu des problèmes d'accès à l'argent.</w:t>
            </w:r>
          </w:p>
          <w:p w14:paraId="000000F2" w14:textId="77777777" w:rsidR="00321D1D" w:rsidRDefault="00DC2CE7">
            <w:pPr>
              <w:numPr>
                <w:ilvl w:val="2"/>
                <w:numId w:val="12"/>
              </w:numPr>
              <w:spacing w:after="0" w:line="240" w:lineRule="auto"/>
              <w:jc w:val="both"/>
            </w:pPr>
            <w:r>
              <w:t>Avance d’un pas si ton personnage n'a jamais été victime de préjugé lors d'une rencontre médicale.</w:t>
            </w:r>
          </w:p>
          <w:p w14:paraId="000000F3" w14:textId="13478DDB" w:rsidR="00321D1D" w:rsidRDefault="00DC2CE7">
            <w:pPr>
              <w:numPr>
                <w:ilvl w:val="1"/>
                <w:numId w:val="12"/>
              </w:numPr>
              <w:spacing w:before="280" w:after="0" w:line="240" w:lineRule="auto"/>
              <w:jc w:val="both"/>
            </w:pPr>
            <w:r>
              <w:t xml:space="preserve">À mi-chemin de l’activité, soit à la moitié de la lecture des critères énoncés, dans une approche participative, </w:t>
            </w:r>
            <w:r w:rsidR="009F39FB">
              <w:t xml:space="preserve">inviter </w:t>
            </w:r>
            <w:r>
              <w:t xml:space="preserve">les élèves à lire à haute voix la statistique qui se trouve à l’endos de leur vignette afin que le groupe développe une meilleure compréhension globale des repères en place lors de cet atelier. </w:t>
            </w:r>
          </w:p>
          <w:p w14:paraId="000000F4" w14:textId="67BEE7EB" w:rsidR="00321D1D" w:rsidRDefault="00DC2CE7">
            <w:pPr>
              <w:spacing w:before="280" w:after="0" w:line="240" w:lineRule="auto"/>
              <w:jc w:val="both"/>
            </w:pPr>
            <w:r>
              <w:t>À la fin de la marche, demande</w:t>
            </w:r>
            <w:r w:rsidR="009F39FB">
              <w:t>r</w:t>
            </w:r>
            <w:r>
              <w:t xml:space="preserve"> aux élèves de porter un regard sur leur propre position (la position de leur personnage) versus la position des autres qui les entourent. Ces observations feront l’objet d’une discussion par la suite. Les élèves peuvent s’asseoir par terre à l’endroit où ils ou elles ont terminé la marche. Si cette option n’est pas possible, demandez aux élèves de s’observer puis d’aller prendre place dans la salle de classe habituelle pour vivre le retour. </w:t>
            </w:r>
          </w:p>
          <w:p w14:paraId="000000F5" w14:textId="5C2F8266" w:rsidR="00321D1D" w:rsidRDefault="006C33E5">
            <w:pPr>
              <w:spacing w:before="280" w:after="0" w:line="240" w:lineRule="auto"/>
              <w:jc w:val="both"/>
            </w:pPr>
            <w:r>
              <w:lastRenderedPageBreak/>
              <w:t>Il est recommandé de</w:t>
            </w:r>
            <w:r w:rsidR="00DC2CE7">
              <w:t xml:space="preserve"> prendre en photo la disposition finale de ses élèves dans la salle à la toute fin, avant le retour en classe habituelle, afin de ne pas perdre des informations importantes en organisant la discussion dans un autre lieu.</w:t>
            </w:r>
          </w:p>
          <w:p w14:paraId="000000F6" w14:textId="77777777" w:rsidR="00321D1D" w:rsidRDefault="00DC2CE7">
            <w:pPr>
              <w:numPr>
                <w:ilvl w:val="0"/>
                <w:numId w:val="12"/>
              </w:numPr>
              <w:spacing w:after="0" w:line="240" w:lineRule="auto"/>
            </w:pPr>
            <w:r>
              <w:rPr>
                <w:b/>
              </w:rPr>
              <w:t>Analyse de la démarche :</w:t>
            </w:r>
          </w:p>
          <w:p w14:paraId="000000F7" w14:textId="77777777" w:rsidR="00321D1D" w:rsidRDefault="00321D1D">
            <w:pPr>
              <w:spacing w:after="0" w:line="240" w:lineRule="auto"/>
              <w:ind w:left="720"/>
              <w:rPr>
                <w:b/>
              </w:rPr>
            </w:pPr>
          </w:p>
          <w:p w14:paraId="000000F8" w14:textId="07A48E3B" w:rsidR="00321D1D" w:rsidRDefault="006C33E5">
            <w:pPr>
              <w:numPr>
                <w:ilvl w:val="1"/>
                <w:numId w:val="12"/>
              </w:numPr>
              <w:spacing w:after="0" w:line="240" w:lineRule="auto"/>
              <w:jc w:val="both"/>
            </w:pPr>
            <w:r>
              <w:t>Animer</w:t>
            </w:r>
            <w:r w:rsidR="00DC2CE7">
              <w:t xml:space="preserve"> une discussion sur les perceptions et les biais cognitifs présents lors de la </w:t>
            </w:r>
            <w:r w:rsidR="00120F0B">
              <w:t>M</w:t>
            </w:r>
            <w:r w:rsidR="00DC2CE7">
              <w:t>arche des privilèges</w:t>
            </w:r>
          </w:p>
          <w:p w14:paraId="000000F9" w14:textId="77777777" w:rsidR="00321D1D" w:rsidRDefault="00DC2CE7">
            <w:pPr>
              <w:spacing w:after="0" w:line="240" w:lineRule="auto"/>
              <w:ind w:left="1440"/>
              <w:jc w:val="both"/>
            </w:pPr>
            <w:r>
              <w:t xml:space="preserve">- Qu’avez-vous observé? </w:t>
            </w:r>
          </w:p>
          <w:p w14:paraId="000000FA" w14:textId="05B455A0" w:rsidR="00321D1D" w:rsidRDefault="00DC2CE7">
            <w:pPr>
              <w:spacing w:after="0" w:line="240" w:lineRule="auto"/>
              <w:ind w:left="1440"/>
              <w:jc w:val="both"/>
            </w:pPr>
            <w:r>
              <w:t>-</w:t>
            </w:r>
            <w:r w:rsidR="00843841">
              <w:t xml:space="preserve"> </w:t>
            </w:r>
            <w:r>
              <w:t xml:space="preserve">Comment vous </w:t>
            </w:r>
            <w:r w:rsidR="00C31CE4">
              <w:t>sentiez-vous</w:t>
            </w:r>
            <w:r>
              <w:t xml:space="preserve">? </w:t>
            </w:r>
          </w:p>
          <w:p w14:paraId="000000FB" w14:textId="75BD07E2" w:rsidR="00321D1D" w:rsidRDefault="00DC2CE7">
            <w:pPr>
              <w:spacing w:after="0" w:line="240" w:lineRule="auto"/>
              <w:ind w:left="1440"/>
              <w:jc w:val="both"/>
            </w:pPr>
            <w:r>
              <w:t>-</w:t>
            </w:r>
            <w:r w:rsidR="00843841">
              <w:t xml:space="preserve"> </w:t>
            </w:r>
            <w:r>
              <w:t>Qu’avez-vous remarqué?</w:t>
            </w:r>
          </w:p>
          <w:p w14:paraId="000000FC" w14:textId="37F9827A" w:rsidR="00321D1D" w:rsidRDefault="00DC2CE7">
            <w:pPr>
              <w:spacing w:after="0" w:line="240" w:lineRule="auto"/>
              <w:ind w:left="1440"/>
              <w:jc w:val="both"/>
            </w:pPr>
            <w:r>
              <w:t xml:space="preserve">- Y a-t-il des éléments </w:t>
            </w:r>
            <w:r w:rsidR="00CC2B54">
              <w:t xml:space="preserve">qui vous ont paru surprenants ? Choquants ? Tristes? </w:t>
            </w:r>
          </w:p>
          <w:p w14:paraId="000000FD" w14:textId="6FE45119" w:rsidR="00321D1D" w:rsidRDefault="00DC2CE7">
            <w:pPr>
              <w:spacing w:after="0" w:line="240" w:lineRule="auto"/>
              <w:ind w:left="1440"/>
              <w:jc w:val="both"/>
            </w:pPr>
            <w:r>
              <w:t>-</w:t>
            </w:r>
            <w:r w:rsidR="00843841">
              <w:t xml:space="preserve"> </w:t>
            </w:r>
            <w:r>
              <w:t xml:space="preserve">Selon vous, quel est le but de cette marche? </w:t>
            </w:r>
          </w:p>
          <w:p w14:paraId="000000FE" w14:textId="77777777" w:rsidR="00321D1D" w:rsidRDefault="00321D1D">
            <w:pPr>
              <w:spacing w:after="0" w:line="240" w:lineRule="auto"/>
              <w:ind w:left="1440"/>
              <w:jc w:val="both"/>
            </w:pPr>
          </w:p>
          <w:p w14:paraId="000000FF" w14:textId="5EFF463D" w:rsidR="00321D1D" w:rsidRDefault="00DC2CE7">
            <w:pPr>
              <w:spacing w:after="0" w:line="240" w:lineRule="auto"/>
              <w:ind w:left="1440"/>
              <w:jc w:val="both"/>
            </w:pPr>
            <w:r>
              <w:t>*Avant de passer à l’autre sous-étape, demande</w:t>
            </w:r>
            <w:r w:rsidR="00CC2B54">
              <w:t>r</w:t>
            </w:r>
            <w:r>
              <w:t xml:space="preserve"> aux élèves si certains.es veulent poser des questions de compréhension concernant diverses statistiques entendues lors de la </w:t>
            </w:r>
            <w:r w:rsidR="004F03E7">
              <w:t>M</w:t>
            </w:r>
            <w:r>
              <w:t>arche des privilèges.</w:t>
            </w:r>
          </w:p>
          <w:p w14:paraId="00000100" w14:textId="77777777" w:rsidR="00321D1D" w:rsidRDefault="00321D1D">
            <w:pPr>
              <w:spacing w:after="0" w:line="240" w:lineRule="auto"/>
              <w:ind w:left="1440"/>
              <w:jc w:val="both"/>
            </w:pPr>
          </w:p>
          <w:p w14:paraId="00000101" w14:textId="65273E42" w:rsidR="00321D1D" w:rsidRDefault="00CC2B54">
            <w:pPr>
              <w:numPr>
                <w:ilvl w:val="1"/>
                <w:numId w:val="12"/>
              </w:numPr>
              <w:spacing w:after="280" w:line="240" w:lineRule="auto"/>
              <w:jc w:val="both"/>
            </w:pPr>
            <w:r>
              <w:t>I</w:t>
            </w:r>
            <w:r w:rsidR="00DC2CE7">
              <w:t>nscri</w:t>
            </w:r>
            <w:r>
              <w:t>re</w:t>
            </w:r>
            <w:r w:rsidR="00DC2CE7">
              <w:t xml:space="preserve"> au tableau des indignations entendues lors de la </w:t>
            </w:r>
            <w:r w:rsidR="004F03E7">
              <w:t>M</w:t>
            </w:r>
            <w:r w:rsidR="00DC2CE7">
              <w:t xml:space="preserve">arche des privilèges ou lors de la discussion au tableau pour but d’analyse (biais, erreurs de raisonnement, types de jugements). Puis, avec le groupe, </w:t>
            </w:r>
            <w:r w:rsidR="00C36B11">
              <w:t>tenter</w:t>
            </w:r>
            <w:r w:rsidR="00DC2CE7">
              <w:t xml:space="preserve"> de décortiquer d’où ces paroles proviennent, de quoi sont-elles teintées. Pour cette phase, nous vous rappelons de bien prendre connaissance de la posture de l’enseignante</w:t>
            </w:r>
            <w:r w:rsidR="00C36B11">
              <w:t xml:space="preserve"> et de l’enseignant</w:t>
            </w:r>
            <w:r w:rsidR="00DC2CE7">
              <w:t xml:space="preserve"> en ANNEXE </w:t>
            </w:r>
            <w:r w:rsidR="0082182A">
              <w:t>B</w:t>
            </w:r>
            <w:r w:rsidR="00DC2CE7">
              <w:t xml:space="preserve">. </w:t>
            </w:r>
          </w:p>
          <w:p w14:paraId="00000102" w14:textId="675E815F" w:rsidR="00321D1D" w:rsidRPr="00C36B11" w:rsidRDefault="00C36B11">
            <w:pPr>
              <w:numPr>
                <w:ilvl w:val="1"/>
                <w:numId w:val="12"/>
              </w:numPr>
              <w:spacing w:after="280" w:line="240" w:lineRule="auto"/>
              <w:jc w:val="both"/>
              <w:rPr>
                <w:rFonts w:asciiTheme="minorHAnsi" w:hAnsiTheme="minorHAnsi" w:cstheme="minorHAnsi"/>
              </w:rPr>
            </w:pPr>
            <w:r w:rsidRPr="00C36B11">
              <w:rPr>
                <w:rFonts w:asciiTheme="minorHAnsi" w:hAnsiTheme="minorHAnsi" w:cstheme="minorHAnsi"/>
              </w:rPr>
              <w:t>G</w:t>
            </w:r>
            <w:r w:rsidR="00DC2CE7" w:rsidRPr="00C36B11">
              <w:rPr>
                <w:rFonts w:asciiTheme="minorHAnsi" w:hAnsiTheme="minorHAnsi" w:cstheme="minorHAnsi"/>
              </w:rPr>
              <w:t>uide</w:t>
            </w:r>
            <w:r w:rsidRPr="00C36B11">
              <w:rPr>
                <w:rFonts w:asciiTheme="minorHAnsi" w:hAnsiTheme="minorHAnsi" w:cstheme="minorHAnsi"/>
              </w:rPr>
              <w:t>r</w:t>
            </w:r>
            <w:r w:rsidR="00DC2CE7" w:rsidRPr="00C36B11">
              <w:rPr>
                <w:rFonts w:asciiTheme="minorHAnsi" w:hAnsiTheme="minorHAnsi" w:cstheme="minorHAnsi"/>
              </w:rPr>
              <w:t xml:space="preserve"> l’identification de l’appartenance de chaque personnage à un groupe social ou du moins à une thématique similaire. </w:t>
            </w:r>
            <w:r w:rsidR="00DC2CE7" w:rsidRPr="00C36B11">
              <w:rPr>
                <w:rFonts w:asciiTheme="minorHAnsi" w:eastAsia="Arial" w:hAnsiTheme="minorHAnsi" w:cstheme="minorHAnsi"/>
                <w:b/>
              </w:rPr>
              <w:t xml:space="preserve">Quatre thématiques récurrentes composent les fiches - l’embourgeoisement, la fermeture d’une usine, la détresse psychologique et l’environnement. </w:t>
            </w:r>
            <w:r w:rsidR="00611547">
              <w:rPr>
                <w:rFonts w:asciiTheme="minorHAnsi" w:eastAsia="Arial" w:hAnsiTheme="minorHAnsi" w:cstheme="minorHAnsi"/>
                <w:b/>
              </w:rPr>
              <w:t>Poser</w:t>
            </w:r>
            <w:r w:rsidR="00DC2CE7" w:rsidRPr="00C36B11">
              <w:rPr>
                <w:rFonts w:asciiTheme="minorHAnsi" w:eastAsia="Arial" w:hAnsiTheme="minorHAnsi" w:cstheme="minorHAnsi"/>
                <w:b/>
              </w:rPr>
              <w:t xml:space="preserve"> les questions suivantes dans le but </w:t>
            </w:r>
            <w:r w:rsidR="00DC2CE7" w:rsidRPr="00C36B11">
              <w:rPr>
                <w:rFonts w:asciiTheme="minorHAnsi" w:hAnsiTheme="minorHAnsi" w:cstheme="minorHAnsi"/>
              </w:rPr>
              <w:t xml:space="preserve">d'établir des comparatifs entre les membres d’un même groupe (fictif) à savoir si le vécu de l’expérience est similaire.  </w:t>
            </w:r>
          </w:p>
          <w:p w14:paraId="00000103" w14:textId="77777777" w:rsidR="00321D1D" w:rsidRDefault="00DC2CE7">
            <w:pPr>
              <w:spacing w:after="280" w:line="240" w:lineRule="auto"/>
              <w:ind w:left="1440"/>
            </w:pPr>
            <w:r>
              <w:t xml:space="preserve">-Selon toi, ton personnage est-il semblable à un autre? Si oui, lequel? </w:t>
            </w:r>
          </w:p>
          <w:p w14:paraId="00000104" w14:textId="77777777" w:rsidR="00321D1D" w:rsidRDefault="00DC2CE7">
            <w:pPr>
              <w:spacing w:after="280" w:line="240" w:lineRule="auto"/>
              <w:ind w:left="1440"/>
            </w:pPr>
            <w:r>
              <w:t xml:space="preserve">-Qu’est-ce que certains de vos personnages ont en commun? </w:t>
            </w:r>
          </w:p>
          <w:p w14:paraId="00000105" w14:textId="77777777" w:rsidR="00321D1D" w:rsidRDefault="00DC2CE7">
            <w:pPr>
              <w:spacing w:after="280" w:line="240" w:lineRule="auto"/>
              <w:ind w:left="1440"/>
            </w:pPr>
            <w:r>
              <w:t xml:space="preserve">-Les personnages vivent-ils la même thématique de la même manière? </w:t>
            </w:r>
          </w:p>
          <w:p w14:paraId="00000106" w14:textId="77777777" w:rsidR="00321D1D" w:rsidRDefault="00DC2CE7">
            <w:pPr>
              <w:spacing w:after="280" w:line="240" w:lineRule="auto"/>
              <w:ind w:left="1440"/>
              <w:rPr>
                <w:shd w:val="clear" w:color="auto" w:fill="FF9900"/>
              </w:rPr>
            </w:pPr>
            <w:r>
              <w:t xml:space="preserve">-Les personnages semblables ont-ils le même parcours? En quoi sont-ils différents? </w:t>
            </w:r>
          </w:p>
          <w:p w14:paraId="00000107" w14:textId="4BBE21C5" w:rsidR="00321D1D" w:rsidRDefault="00611547">
            <w:pPr>
              <w:numPr>
                <w:ilvl w:val="0"/>
                <w:numId w:val="3"/>
              </w:numPr>
              <w:spacing w:after="280" w:line="240" w:lineRule="auto"/>
            </w:pPr>
            <w:r>
              <w:t>Présenter</w:t>
            </w:r>
            <w:r w:rsidR="00DC2CE7">
              <w:t xml:space="preserve"> au groupe les deux capsules vidéo suivantes. </w:t>
            </w:r>
          </w:p>
          <w:p w14:paraId="00000108" w14:textId="77777777" w:rsidR="00321D1D" w:rsidRDefault="00DC2CE7">
            <w:pPr>
              <w:spacing w:after="280" w:line="240" w:lineRule="auto"/>
              <w:ind w:left="720"/>
            </w:pPr>
            <w:r>
              <w:t xml:space="preserve">-Celle-ci portant sur l’équité : </w:t>
            </w:r>
            <w:hyperlink r:id="rId10">
              <w:r>
                <w:rPr>
                  <w:color w:val="1155CC"/>
                  <w:u w:val="single"/>
                </w:rPr>
                <w:t>https://www.youtube.com/watch?v=5tjCmPwgONE</w:t>
              </w:r>
            </w:hyperlink>
            <w:r>
              <w:t xml:space="preserve"> (LES BRUTES)</w:t>
            </w:r>
          </w:p>
          <w:p w14:paraId="00000109" w14:textId="77777777" w:rsidR="00321D1D" w:rsidRDefault="00DC2CE7">
            <w:pPr>
              <w:spacing w:after="280" w:line="240" w:lineRule="auto"/>
              <w:ind w:left="720"/>
            </w:pPr>
            <w:r>
              <w:t xml:space="preserve">-Celle-ci portant sur l’intersectionnalité : </w:t>
            </w:r>
            <w:hyperlink r:id="rId11">
              <w:r>
                <w:rPr>
                  <w:color w:val="1155CC"/>
                  <w:u w:val="single"/>
                </w:rPr>
                <w:t>https://equitas.org/wp-content/uploads/2022/11/Video-Quest-ce-que-lintersectionnalite-.mp4</w:t>
              </w:r>
            </w:hyperlink>
            <w:r>
              <w:t xml:space="preserve"> (EQUITAS)</w:t>
            </w:r>
          </w:p>
          <w:p w14:paraId="0000010A" w14:textId="7038B7C8" w:rsidR="00321D1D" w:rsidRDefault="00DC2CE7">
            <w:pPr>
              <w:spacing w:after="280" w:line="240" w:lineRule="auto"/>
              <w:ind w:left="720"/>
            </w:pPr>
            <w:r>
              <w:lastRenderedPageBreak/>
              <w:t xml:space="preserve">Lors de l’écoute de cette deuxième capsule, </w:t>
            </w:r>
            <w:r w:rsidR="00611547">
              <w:t>appuyer</w:t>
            </w:r>
            <w:r>
              <w:t xml:space="preserve"> sur pause pour prendre le temps d’explorer les mots de vocabulaire plus complexes ou nouveaux. Exemples : oppressions / exacerber</w:t>
            </w:r>
          </w:p>
          <w:p w14:paraId="0000010B" w14:textId="58225E5A" w:rsidR="00321D1D" w:rsidRDefault="00DC2CE7">
            <w:pPr>
              <w:spacing w:after="280" w:line="240" w:lineRule="auto"/>
              <w:ind w:left="720"/>
              <w:jc w:val="both"/>
            </w:pPr>
            <w:r>
              <w:t xml:space="preserve">Pendant ce temps, sous la forme d’un </w:t>
            </w:r>
            <w:proofErr w:type="spellStart"/>
            <w:r>
              <w:t>sketchnote</w:t>
            </w:r>
            <w:proofErr w:type="spellEnd"/>
            <w:r w:rsidR="00EB6EE3">
              <w:t xml:space="preserve"> </w:t>
            </w:r>
            <w:r w:rsidR="005949B7">
              <w:t>/ « croquinote »</w:t>
            </w:r>
            <w:r w:rsidR="005949B7">
              <w:rPr>
                <w:sz w:val="20"/>
                <w:szCs w:val="20"/>
                <w:vertAlign w:val="superscript"/>
              </w:rPr>
              <w:t xml:space="preserve"> </w:t>
            </w:r>
            <w:r w:rsidR="005949B7">
              <w:rPr>
                <w:sz w:val="20"/>
                <w:szCs w:val="20"/>
                <w:vertAlign w:val="superscript"/>
              </w:rPr>
              <w:footnoteReference w:id="1"/>
            </w:r>
            <w:r>
              <w:t>, chaque élève laisse aller sa pensée créatrice portant sur les aspects véhiculés dans l’</w:t>
            </w:r>
            <w:r w:rsidR="00611547">
              <w:t>œuvre</w:t>
            </w:r>
            <w:r>
              <w:t xml:space="preserve"> : </w:t>
            </w:r>
          </w:p>
          <w:p w14:paraId="0000010C" w14:textId="77777777" w:rsidR="00321D1D" w:rsidRDefault="00DC2CE7">
            <w:pPr>
              <w:numPr>
                <w:ilvl w:val="0"/>
                <w:numId w:val="22"/>
              </w:numPr>
              <w:spacing w:after="0" w:line="240" w:lineRule="auto"/>
            </w:pPr>
            <w:proofErr w:type="gramStart"/>
            <w:r>
              <w:t>enjeux</w:t>
            </w:r>
            <w:proofErr w:type="gramEnd"/>
            <w:r>
              <w:t xml:space="preserve"> éthiques mentionnés</w:t>
            </w:r>
          </w:p>
          <w:p w14:paraId="0000010D" w14:textId="77777777" w:rsidR="00321D1D" w:rsidRDefault="00DC2CE7">
            <w:pPr>
              <w:numPr>
                <w:ilvl w:val="0"/>
                <w:numId w:val="22"/>
              </w:numPr>
              <w:spacing w:after="0" w:line="240" w:lineRule="auto"/>
            </w:pPr>
            <w:proofErr w:type="gramStart"/>
            <w:r>
              <w:t>thème</w:t>
            </w:r>
            <w:proofErr w:type="gramEnd"/>
            <w:r>
              <w:t xml:space="preserve"> abordés</w:t>
            </w:r>
          </w:p>
          <w:p w14:paraId="0000010E" w14:textId="77777777" w:rsidR="00321D1D" w:rsidRDefault="00DC2CE7">
            <w:pPr>
              <w:numPr>
                <w:ilvl w:val="0"/>
                <w:numId w:val="22"/>
              </w:numPr>
              <w:spacing w:after="0" w:line="240" w:lineRule="auto"/>
            </w:pPr>
            <w:proofErr w:type="gramStart"/>
            <w:r>
              <w:t>problèmes</w:t>
            </w:r>
            <w:proofErr w:type="gramEnd"/>
            <w:r>
              <w:t xml:space="preserve"> et/ou les réalités soulevées</w:t>
            </w:r>
          </w:p>
          <w:p w14:paraId="0000010F" w14:textId="77777777" w:rsidR="00321D1D" w:rsidRDefault="00DC2CE7">
            <w:pPr>
              <w:numPr>
                <w:ilvl w:val="0"/>
                <w:numId w:val="22"/>
              </w:numPr>
              <w:spacing w:after="0" w:line="240" w:lineRule="auto"/>
            </w:pPr>
            <w:proofErr w:type="gramStart"/>
            <w:r>
              <w:t>valeurs</w:t>
            </w:r>
            <w:proofErr w:type="gramEnd"/>
            <w:r>
              <w:t xml:space="preserve"> sous-jacentes</w:t>
            </w:r>
          </w:p>
          <w:p w14:paraId="00000110" w14:textId="77777777" w:rsidR="00321D1D" w:rsidRDefault="00DC2CE7">
            <w:pPr>
              <w:numPr>
                <w:ilvl w:val="0"/>
                <w:numId w:val="22"/>
              </w:numPr>
              <w:spacing w:after="280" w:line="240" w:lineRule="auto"/>
            </w:pPr>
            <w:proofErr w:type="gramStart"/>
            <w:r>
              <w:t>inégalités</w:t>
            </w:r>
            <w:proofErr w:type="gramEnd"/>
            <w:r>
              <w:t xml:space="preserve"> vécues</w:t>
            </w:r>
          </w:p>
          <w:p w14:paraId="00000113" w14:textId="504DA2E2" w:rsidR="00321D1D" w:rsidRPr="005949B7" w:rsidRDefault="00DC2CE7">
            <w:pPr>
              <w:spacing w:after="280" w:line="240" w:lineRule="auto"/>
            </w:pPr>
            <w:r>
              <w:t>L’intention ici est que l’élève soit actif dans son apprentissage. Le «</w:t>
            </w:r>
            <w:r w:rsidR="005949B7">
              <w:t xml:space="preserve"> </w:t>
            </w:r>
            <w:r>
              <w:t>croquinote</w:t>
            </w:r>
            <w:r w:rsidR="005949B7">
              <w:t xml:space="preserve"> </w:t>
            </w:r>
            <w:r>
              <w:t>» ne sera ni évalué, ni partagé avec les autres élèves. C’est l’occasion de garder une trace écrite des nouveaux concepts qui se forgent.</w:t>
            </w:r>
            <w:bookmarkStart w:id="0" w:name="_heading=h.h1rw50avopb2" w:colFirst="0" w:colLast="0"/>
            <w:bookmarkEnd w:id="0"/>
          </w:p>
          <w:p w14:paraId="00000114" w14:textId="3435C0CD" w:rsidR="00321D1D" w:rsidRDefault="00DC2CE7">
            <w:pPr>
              <w:spacing w:after="280" w:line="240" w:lineRule="auto"/>
            </w:pPr>
            <w:r>
              <w:rPr>
                <w:sz w:val="20"/>
                <w:szCs w:val="20"/>
              </w:rPr>
              <w:t>*</w:t>
            </w:r>
            <w:r w:rsidR="001C76AB">
              <w:rPr>
                <w:sz w:val="20"/>
                <w:szCs w:val="20"/>
              </w:rPr>
              <w:t xml:space="preserve">PISTE DE </w:t>
            </w:r>
            <w:r>
              <w:rPr>
                <w:sz w:val="20"/>
                <w:szCs w:val="20"/>
              </w:rPr>
              <w:t xml:space="preserve">RÉINVESTISSEMENT POSSIBLE POUR CETTE PARTIE (VOIR LIEN YOUTUBE DANS </w:t>
            </w:r>
            <w:r w:rsidR="00DF2D42">
              <w:rPr>
                <w:sz w:val="20"/>
                <w:szCs w:val="20"/>
              </w:rPr>
              <w:t>L’ANNEXE H</w:t>
            </w:r>
            <w:r>
              <w:rPr>
                <w:sz w:val="20"/>
                <w:szCs w:val="20"/>
              </w:rPr>
              <w:t>)</w:t>
            </w:r>
          </w:p>
          <w:p w14:paraId="00000115" w14:textId="77777777" w:rsidR="00321D1D" w:rsidRDefault="00DC2CE7">
            <w:pPr>
              <w:spacing w:after="280" w:line="240" w:lineRule="auto"/>
              <w:jc w:val="both"/>
            </w:pPr>
            <w:r>
              <w:t xml:space="preserve">Dans un deuxième temps, chaque élève se retrouve en individuel pour répondre aux questions suivantes. Les réponses doivent être consignées par écrit avec la date du jour. </w:t>
            </w:r>
          </w:p>
          <w:p w14:paraId="00000116" w14:textId="77777777" w:rsidR="00321D1D" w:rsidRDefault="00DC2CE7">
            <w:pPr>
              <w:numPr>
                <w:ilvl w:val="0"/>
                <w:numId w:val="12"/>
              </w:numPr>
              <w:spacing w:before="280" w:after="0" w:line="240" w:lineRule="auto"/>
            </w:pPr>
            <w:r>
              <w:rPr>
                <w:b/>
              </w:rPr>
              <w:t>Retour sur les questions de départ :</w:t>
            </w:r>
            <w:r>
              <w:t xml:space="preserve"> </w:t>
            </w:r>
          </w:p>
          <w:p w14:paraId="00000117" w14:textId="77777777" w:rsidR="00321D1D" w:rsidRDefault="00321D1D">
            <w:pPr>
              <w:spacing w:after="0" w:line="240" w:lineRule="auto"/>
            </w:pPr>
          </w:p>
          <w:p w14:paraId="00000118" w14:textId="77777777" w:rsidR="00321D1D" w:rsidRDefault="00DC2CE7">
            <w:pPr>
              <w:numPr>
                <w:ilvl w:val="0"/>
                <w:numId w:val="10"/>
              </w:numPr>
              <w:spacing w:after="0" w:line="240" w:lineRule="auto"/>
            </w:pPr>
            <w:r>
              <w:t xml:space="preserve">Selon toi, sommes-nous tous/toutes égaux/égales? </w:t>
            </w:r>
          </w:p>
          <w:p w14:paraId="00000119" w14:textId="77777777" w:rsidR="00321D1D" w:rsidRDefault="00DC2CE7">
            <w:pPr>
              <w:numPr>
                <w:ilvl w:val="0"/>
                <w:numId w:val="10"/>
              </w:numPr>
              <w:spacing w:after="0" w:line="240" w:lineRule="auto"/>
            </w:pPr>
            <w:r>
              <w:t>Formule ta propre définition du principe d’égalité.</w:t>
            </w:r>
          </w:p>
          <w:p w14:paraId="0000011A" w14:textId="77777777" w:rsidR="00321D1D" w:rsidRDefault="00DC2CE7">
            <w:pPr>
              <w:numPr>
                <w:ilvl w:val="0"/>
                <w:numId w:val="10"/>
              </w:numPr>
              <w:spacing w:after="0" w:line="240" w:lineRule="auto"/>
            </w:pPr>
            <w:r>
              <w:t xml:space="preserve">Selon toi, l’égalité </w:t>
            </w:r>
            <w:proofErr w:type="spellStart"/>
            <w:r>
              <w:t>fait-elle</w:t>
            </w:r>
            <w:proofErr w:type="spellEnd"/>
            <w:r>
              <w:t xml:space="preserve"> référence à la loi, au système de justice? </w:t>
            </w:r>
          </w:p>
          <w:p w14:paraId="0000011B" w14:textId="77777777" w:rsidR="00321D1D" w:rsidRDefault="00DC2CE7">
            <w:pPr>
              <w:numPr>
                <w:ilvl w:val="0"/>
                <w:numId w:val="10"/>
              </w:numPr>
              <w:spacing w:after="0" w:line="240" w:lineRule="auto"/>
            </w:pPr>
            <w:r>
              <w:t xml:space="preserve">Selon toi, quel est le principe d’équité? </w:t>
            </w:r>
          </w:p>
          <w:p w14:paraId="0000011C" w14:textId="77777777" w:rsidR="00321D1D" w:rsidRDefault="00321D1D">
            <w:pPr>
              <w:spacing w:after="0" w:line="240" w:lineRule="auto"/>
              <w:ind w:left="1440"/>
            </w:pPr>
          </w:p>
          <w:p w14:paraId="0000011D" w14:textId="77777777" w:rsidR="00321D1D" w:rsidRDefault="00DC2CE7">
            <w:pPr>
              <w:spacing w:after="280" w:line="240" w:lineRule="auto"/>
            </w:pPr>
            <w:r>
              <w:t xml:space="preserve">D’autres questions peuvent aussi être ajoutées : </w:t>
            </w:r>
          </w:p>
          <w:p w14:paraId="0000011E" w14:textId="77777777" w:rsidR="00321D1D" w:rsidRDefault="00DC2CE7">
            <w:pPr>
              <w:numPr>
                <w:ilvl w:val="0"/>
                <w:numId w:val="33"/>
              </w:numPr>
              <w:spacing w:after="0" w:line="240" w:lineRule="auto"/>
            </w:pPr>
            <w:r>
              <w:t>L’atelier vécu vient-il modifier vos réponses aux questions</w:t>
            </w:r>
            <w:r>
              <w:rPr>
                <w:color w:val="FF0000"/>
              </w:rPr>
              <w:t xml:space="preserve"> </w:t>
            </w:r>
            <w:r>
              <w:t>de départ?</w:t>
            </w:r>
          </w:p>
          <w:p w14:paraId="0000011F" w14:textId="55A854B9" w:rsidR="00321D1D" w:rsidRDefault="00DC2CE7">
            <w:pPr>
              <w:numPr>
                <w:ilvl w:val="0"/>
                <w:numId w:val="33"/>
              </w:numPr>
              <w:spacing w:after="0" w:line="240" w:lineRule="auto"/>
            </w:pPr>
            <w:r>
              <w:t xml:space="preserve">Les valeurs nommées lors de la phase d’amorce se retrouvent-elles dans la </w:t>
            </w:r>
            <w:r w:rsidR="004F03E7">
              <w:t>M</w:t>
            </w:r>
            <w:r>
              <w:t>arche des privilèges?</w:t>
            </w:r>
          </w:p>
          <w:p w14:paraId="00000120" w14:textId="32980FDA" w:rsidR="00321D1D" w:rsidRDefault="00DC2CE7">
            <w:pPr>
              <w:numPr>
                <w:ilvl w:val="0"/>
                <w:numId w:val="33"/>
              </w:numPr>
              <w:spacing w:after="0" w:line="240" w:lineRule="auto"/>
            </w:pPr>
            <w:r>
              <w:t xml:space="preserve">Les inégalités nommées lors de la phase d’amorce se retrouvent-elles dans la </w:t>
            </w:r>
            <w:r w:rsidR="004F03E7">
              <w:t>M</w:t>
            </w:r>
            <w:r>
              <w:t>arche des privilèges?</w:t>
            </w:r>
          </w:p>
          <w:p w14:paraId="00000121" w14:textId="77777777" w:rsidR="00321D1D" w:rsidRDefault="00DC2CE7">
            <w:pPr>
              <w:numPr>
                <w:ilvl w:val="0"/>
                <w:numId w:val="33"/>
              </w:numPr>
              <w:spacing w:after="280" w:line="240" w:lineRule="auto"/>
            </w:pPr>
            <w:r>
              <w:t xml:space="preserve">Formule ta propre définition du principe d’intersectionnalité. </w:t>
            </w:r>
          </w:p>
          <w:p w14:paraId="00000122" w14:textId="77777777" w:rsidR="00321D1D" w:rsidRDefault="00DC2CE7">
            <w:pPr>
              <w:spacing w:after="280" w:line="240" w:lineRule="auto"/>
              <w:rPr>
                <w:b/>
              </w:rPr>
            </w:pPr>
            <w:r>
              <w:rPr>
                <w:b/>
              </w:rPr>
              <w:t>Investigation des causes des inégalités</w:t>
            </w:r>
          </w:p>
          <w:p w14:paraId="00000123" w14:textId="77777777" w:rsidR="00321D1D" w:rsidRDefault="00DC2CE7">
            <w:pPr>
              <w:spacing w:before="240" w:after="240" w:line="240" w:lineRule="auto"/>
              <w:jc w:val="both"/>
            </w:pPr>
            <w:r>
              <w:t>Objectif: Aider les élèves à identifier les causes profondes des inégalités en utilisant la méthode des "5 pourquoi".</w:t>
            </w:r>
          </w:p>
          <w:p w14:paraId="00000124" w14:textId="77777777" w:rsidR="00321D1D" w:rsidRDefault="00DC2CE7">
            <w:pPr>
              <w:spacing w:after="0" w:line="240" w:lineRule="auto"/>
              <w:jc w:val="both"/>
            </w:pPr>
            <w:r>
              <w:t>Activité:</w:t>
            </w:r>
          </w:p>
          <w:p w14:paraId="00000125" w14:textId="77777777" w:rsidR="00321D1D" w:rsidRDefault="00DC2CE7">
            <w:pPr>
              <w:numPr>
                <w:ilvl w:val="1"/>
                <w:numId w:val="9"/>
              </w:numPr>
              <w:spacing w:after="0" w:line="240" w:lineRule="auto"/>
            </w:pPr>
            <w:r>
              <w:t xml:space="preserve">Répartissez les élèves en petits groupes en suivant les groupements suggérés dans l’ANNEXE C - Liste des personnages à placer en sous-groupes de travail et de discussion. </w:t>
            </w:r>
          </w:p>
          <w:p w14:paraId="00000126" w14:textId="77777777" w:rsidR="00321D1D" w:rsidRDefault="00DC2CE7">
            <w:pPr>
              <w:numPr>
                <w:ilvl w:val="1"/>
                <w:numId w:val="9"/>
              </w:numPr>
              <w:spacing w:after="0" w:line="240" w:lineRule="auto"/>
            </w:pPr>
            <w:r>
              <w:t xml:space="preserve">Demandez aux élèves d'enquêter sur les causes profondes d’une inégalité particulière en posant la question "pourquoi" cinq fois de suite. </w:t>
            </w:r>
          </w:p>
          <w:p w14:paraId="00000127" w14:textId="7C54C04D" w:rsidR="00321D1D" w:rsidRDefault="00DC2CE7">
            <w:pPr>
              <w:spacing w:after="0" w:line="240" w:lineRule="auto"/>
              <w:ind w:left="1440"/>
            </w:pPr>
            <w:r>
              <w:lastRenderedPageBreak/>
              <w:t xml:space="preserve">*Afin d’aider les élèves dans leur objectif, au départ de cette partie, </w:t>
            </w:r>
            <w:r w:rsidR="00EB6EE3">
              <w:t>écrire</w:t>
            </w:r>
            <w:r>
              <w:t xml:space="preserve"> au tableau</w:t>
            </w:r>
            <w:r w:rsidR="00EB6EE3">
              <w:t xml:space="preserve"> </w:t>
            </w:r>
            <w:r>
              <w:t>: « Selon vous, qu’est-ce qui cause principalement problème dans le vécu de ce personnage?</w:t>
            </w:r>
            <w:r w:rsidR="00EB6EE3">
              <w:t xml:space="preserve"> </w:t>
            </w:r>
            <w:r>
              <w:t>»</w:t>
            </w:r>
          </w:p>
          <w:p w14:paraId="00000128" w14:textId="5168F3A7" w:rsidR="00321D1D" w:rsidRDefault="00DC2CE7">
            <w:pPr>
              <w:numPr>
                <w:ilvl w:val="1"/>
                <w:numId w:val="9"/>
              </w:numPr>
              <w:spacing w:after="240" w:line="240" w:lineRule="auto"/>
            </w:pPr>
            <w:r>
              <w:t>Insiste</w:t>
            </w:r>
            <w:r w:rsidR="00EB6EE3">
              <w:t>r</w:t>
            </w:r>
            <w:r>
              <w:t xml:space="preserve"> sur l'importance d'inclure la réponse précédente dans la question suivante pour maintenir un focus étroit sur le problème.</w:t>
            </w:r>
          </w:p>
          <w:p w14:paraId="00000129" w14:textId="62DE05F1" w:rsidR="00321D1D" w:rsidRDefault="00DC2CE7">
            <w:pPr>
              <w:spacing w:before="240" w:after="240" w:line="240" w:lineRule="auto"/>
            </w:pPr>
            <w:r>
              <w:t>Exemple à élaborer sous la forme d’une modélisation de la part de l’enseignant</w:t>
            </w:r>
            <w:r w:rsidR="00520304">
              <w:t>e ou de l’enseignant</w:t>
            </w:r>
            <w:r>
              <w:t xml:space="preserve"> : </w:t>
            </w:r>
          </w:p>
          <w:p w14:paraId="0000012A" w14:textId="77777777" w:rsidR="00321D1D" w:rsidRDefault="00DC2CE7">
            <w:pPr>
              <w:numPr>
                <w:ilvl w:val="0"/>
                <w:numId w:val="13"/>
              </w:numPr>
              <w:spacing w:before="240" w:after="0" w:line="240" w:lineRule="auto"/>
            </w:pPr>
            <w:r>
              <w:t>Pourquoi certaines personnes n'ont-elles pas accès à des soins de santé de qualité ? Parce qu'elles vivent dans des zones sous-desservies.</w:t>
            </w:r>
          </w:p>
          <w:p w14:paraId="0000012B" w14:textId="77777777" w:rsidR="00321D1D" w:rsidRDefault="00DC2CE7">
            <w:pPr>
              <w:numPr>
                <w:ilvl w:val="0"/>
                <w:numId w:val="13"/>
              </w:numPr>
              <w:spacing w:after="0" w:line="240" w:lineRule="auto"/>
            </w:pPr>
            <w:r>
              <w:t>Pourquoi vivent-elles dans des zones sous-desservies ? Parce que ces zones sont économiquement défavorisées.</w:t>
            </w:r>
          </w:p>
          <w:p w14:paraId="0000012C" w14:textId="77777777" w:rsidR="00321D1D" w:rsidRDefault="00DC2CE7">
            <w:pPr>
              <w:numPr>
                <w:ilvl w:val="0"/>
                <w:numId w:val="13"/>
              </w:numPr>
              <w:spacing w:after="0" w:line="240" w:lineRule="auto"/>
            </w:pPr>
            <w:r>
              <w:t>Pourquoi ces zones sont-elles économiquement défavorisées ? Parce qu'il y a un manque d'investissement dans l'infrastructure locale.</w:t>
            </w:r>
          </w:p>
          <w:p w14:paraId="0000012D" w14:textId="77777777" w:rsidR="00321D1D" w:rsidRDefault="00DC2CE7">
            <w:pPr>
              <w:numPr>
                <w:ilvl w:val="0"/>
                <w:numId w:val="13"/>
              </w:numPr>
              <w:spacing w:after="0" w:line="240" w:lineRule="auto"/>
            </w:pPr>
            <w:r>
              <w:t>Pourquoi y a-t-il un manque d'investissement dans l'infrastructure locale ? Parce que les politiques publiques privilégient les zones plus riches.</w:t>
            </w:r>
          </w:p>
          <w:p w14:paraId="0000012E" w14:textId="77777777" w:rsidR="00321D1D" w:rsidRDefault="00DC2CE7">
            <w:pPr>
              <w:numPr>
                <w:ilvl w:val="0"/>
                <w:numId w:val="13"/>
              </w:numPr>
              <w:spacing w:after="240" w:line="240" w:lineRule="auto"/>
            </w:pPr>
            <w:r>
              <w:t>Pourquoi les politiques publiques privilégient-elles les zones plus riches ? Parce qu'il y a des inégalités de pouvoir et d'influence dans la prise de décision politique.</w:t>
            </w:r>
          </w:p>
          <w:p w14:paraId="0000012F" w14:textId="1CC0C675" w:rsidR="00321D1D" w:rsidRDefault="00DC2CE7">
            <w:pPr>
              <w:spacing w:after="240" w:line="240" w:lineRule="auto"/>
            </w:pPr>
            <w:r>
              <w:t xml:space="preserve">La roue de l’intersectionnalité peut être imprimée et déposée sur les tables de travail ou projetée à l’avant de la classe dans le but d’être utilisée en appui visuel. </w:t>
            </w:r>
            <w:r w:rsidR="00572BBF">
              <w:t>Voir</w:t>
            </w:r>
            <w:r>
              <w:t xml:space="preserve"> ANNEXE </w:t>
            </w:r>
            <w:r w:rsidR="002E4BCF">
              <w:t>G</w:t>
            </w:r>
            <w:r>
              <w:t xml:space="preserve">. </w:t>
            </w:r>
          </w:p>
          <w:p w14:paraId="00000130" w14:textId="77777777" w:rsidR="00321D1D" w:rsidRDefault="00DC2CE7">
            <w:pPr>
              <w:spacing w:after="0" w:line="240" w:lineRule="auto"/>
              <w:rPr>
                <w:b/>
              </w:rPr>
            </w:pPr>
            <w:r>
              <w:rPr>
                <w:b/>
              </w:rPr>
              <w:t>Partage et discussion :</w:t>
            </w:r>
          </w:p>
          <w:p w14:paraId="6580BE3C" w14:textId="77777777" w:rsidR="00ED30BA" w:rsidRDefault="00ED30BA">
            <w:pPr>
              <w:spacing w:after="0" w:line="240" w:lineRule="auto"/>
              <w:rPr>
                <w:b/>
              </w:rPr>
            </w:pPr>
          </w:p>
          <w:p w14:paraId="00000131" w14:textId="1B399572" w:rsidR="00321D1D" w:rsidRDefault="00DC2CE7">
            <w:pPr>
              <w:numPr>
                <w:ilvl w:val="1"/>
                <w:numId w:val="11"/>
              </w:numPr>
              <w:spacing w:after="0" w:line="240" w:lineRule="auto"/>
            </w:pPr>
            <w:r>
              <w:t>Demande</w:t>
            </w:r>
            <w:r w:rsidR="00B009D5">
              <w:t>r</w:t>
            </w:r>
            <w:r>
              <w:t xml:space="preserve"> aux groupes de partager leurs investigations et discutez des causes profondes identifiées. Encourage</w:t>
            </w:r>
            <w:r w:rsidR="00B009D5">
              <w:t>r</w:t>
            </w:r>
            <w:r>
              <w:t xml:space="preserve"> les élèves à réfléchir à des solutions possibles pour chaque cause.</w:t>
            </w:r>
          </w:p>
          <w:p w14:paraId="00000132" w14:textId="77777777" w:rsidR="00321D1D" w:rsidRDefault="00321D1D">
            <w:pPr>
              <w:pBdr>
                <w:top w:val="nil"/>
                <w:left w:val="nil"/>
                <w:bottom w:val="nil"/>
                <w:right w:val="nil"/>
                <w:between w:val="nil"/>
              </w:pBdr>
              <w:spacing w:line="240" w:lineRule="auto"/>
              <w:ind w:left="416"/>
              <w:jc w:val="both"/>
              <w:rPr>
                <w:b/>
                <w:highlight w:val="yellow"/>
              </w:rPr>
            </w:pPr>
          </w:p>
          <w:tbl>
            <w:tblPr>
              <w:tblStyle w:val="a9"/>
              <w:tblW w:w="9855"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2355"/>
              <w:gridCol w:w="4215"/>
            </w:tblGrid>
            <w:tr w:rsidR="00321D1D" w14:paraId="34058AA4" w14:textId="77777777">
              <w:tc>
                <w:tcPr>
                  <w:tcW w:w="3285" w:type="dxa"/>
                  <w:shd w:val="clear" w:color="auto" w:fill="auto"/>
                  <w:tcMar>
                    <w:top w:w="100" w:type="dxa"/>
                    <w:left w:w="100" w:type="dxa"/>
                    <w:bottom w:w="100" w:type="dxa"/>
                    <w:right w:w="100" w:type="dxa"/>
                  </w:tcMar>
                </w:tcPr>
                <w:p w14:paraId="00000133" w14:textId="551A7133" w:rsidR="00321D1D" w:rsidRPr="00D923BF" w:rsidRDefault="00DC2CE7">
                  <w:pPr>
                    <w:widowControl w:val="0"/>
                    <w:pBdr>
                      <w:top w:val="nil"/>
                      <w:left w:val="nil"/>
                      <w:bottom w:val="nil"/>
                      <w:right w:val="nil"/>
                      <w:between w:val="nil"/>
                    </w:pBdr>
                    <w:spacing w:after="0" w:line="240" w:lineRule="auto"/>
                    <w:rPr>
                      <w:rFonts w:eastAsia="Sora"/>
                      <w:b/>
                      <w:sz w:val="24"/>
                      <w:szCs w:val="24"/>
                    </w:rPr>
                  </w:pPr>
                  <w:r w:rsidRPr="00D923BF">
                    <w:rPr>
                      <w:rFonts w:eastAsia="Sora"/>
                      <w:b/>
                      <w:sz w:val="24"/>
                      <w:szCs w:val="24"/>
                    </w:rPr>
                    <w:t>Investigations</w:t>
                  </w:r>
                </w:p>
              </w:tc>
              <w:tc>
                <w:tcPr>
                  <w:tcW w:w="2355" w:type="dxa"/>
                  <w:shd w:val="clear" w:color="auto" w:fill="auto"/>
                  <w:tcMar>
                    <w:top w:w="100" w:type="dxa"/>
                    <w:left w:w="100" w:type="dxa"/>
                    <w:bottom w:w="100" w:type="dxa"/>
                    <w:right w:w="100" w:type="dxa"/>
                  </w:tcMar>
                </w:tcPr>
                <w:p w14:paraId="00000134" w14:textId="77777777" w:rsidR="00321D1D" w:rsidRPr="00D923BF" w:rsidRDefault="00DC2CE7">
                  <w:pPr>
                    <w:widowControl w:val="0"/>
                    <w:pBdr>
                      <w:top w:val="nil"/>
                      <w:left w:val="nil"/>
                      <w:bottom w:val="nil"/>
                      <w:right w:val="nil"/>
                      <w:between w:val="nil"/>
                    </w:pBdr>
                    <w:spacing w:after="0" w:line="240" w:lineRule="auto"/>
                    <w:rPr>
                      <w:rFonts w:eastAsia="Sora"/>
                      <w:b/>
                      <w:sz w:val="24"/>
                      <w:szCs w:val="24"/>
                    </w:rPr>
                  </w:pPr>
                  <w:r w:rsidRPr="00D923BF">
                    <w:rPr>
                      <w:rFonts w:eastAsia="Sora"/>
                      <w:b/>
                      <w:sz w:val="24"/>
                      <w:szCs w:val="24"/>
                    </w:rPr>
                    <w:t>Causes</w:t>
                  </w:r>
                </w:p>
              </w:tc>
              <w:tc>
                <w:tcPr>
                  <w:tcW w:w="4215" w:type="dxa"/>
                  <w:shd w:val="clear" w:color="auto" w:fill="auto"/>
                  <w:tcMar>
                    <w:top w:w="100" w:type="dxa"/>
                    <w:left w:w="100" w:type="dxa"/>
                    <w:bottom w:w="100" w:type="dxa"/>
                    <w:right w:w="100" w:type="dxa"/>
                  </w:tcMar>
                </w:tcPr>
                <w:p w14:paraId="00000135" w14:textId="77777777" w:rsidR="00321D1D" w:rsidRPr="00D923BF" w:rsidRDefault="00DC2CE7">
                  <w:pPr>
                    <w:widowControl w:val="0"/>
                    <w:pBdr>
                      <w:top w:val="nil"/>
                      <w:left w:val="nil"/>
                      <w:bottom w:val="nil"/>
                      <w:right w:val="nil"/>
                      <w:between w:val="nil"/>
                    </w:pBdr>
                    <w:spacing w:after="0" w:line="240" w:lineRule="auto"/>
                    <w:rPr>
                      <w:rFonts w:eastAsia="Sora"/>
                      <w:b/>
                      <w:sz w:val="24"/>
                      <w:szCs w:val="24"/>
                    </w:rPr>
                  </w:pPr>
                  <w:r w:rsidRPr="00D923BF">
                    <w:rPr>
                      <w:rFonts w:eastAsia="Sora"/>
                      <w:b/>
                      <w:sz w:val="24"/>
                      <w:szCs w:val="24"/>
                    </w:rPr>
                    <w:t>Solutions possibles</w:t>
                  </w:r>
                </w:p>
              </w:tc>
            </w:tr>
            <w:tr w:rsidR="00321D1D" w14:paraId="53A476C4" w14:textId="77777777">
              <w:tc>
                <w:tcPr>
                  <w:tcW w:w="3285" w:type="dxa"/>
                  <w:shd w:val="clear" w:color="auto" w:fill="auto"/>
                  <w:tcMar>
                    <w:top w:w="100" w:type="dxa"/>
                    <w:left w:w="100" w:type="dxa"/>
                    <w:bottom w:w="100" w:type="dxa"/>
                    <w:right w:w="100" w:type="dxa"/>
                  </w:tcMar>
                </w:tcPr>
                <w:p w14:paraId="00000136" w14:textId="77777777" w:rsidR="00321D1D" w:rsidRDefault="00321D1D">
                  <w:pPr>
                    <w:widowControl w:val="0"/>
                    <w:pBdr>
                      <w:top w:val="nil"/>
                      <w:left w:val="nil"/>
                      <w:bottom w:val="nil"/>
                      <w:right w:val="nil"/>
                      <w:between w:val="nil"/>
                    </w:pBdr>
                    <w:spacing w:after="0" w:line="240" w:lineRule="auto"/>
                    <w:rPr>
                      <w:b/>
                      <w:highlight w:val="yellow"/>
                    </w:rPr>
                  </w:pPr>
                </w:p>
              </w:tc>
              <w:tc>
                <w:tcPr>
                  <w:tcW w:w="2355" w:type="dxa"/>
                  <w:shd w:val="clear" w:color="auto" w:fill="auto"/>
                  <w:tcMar>
                    <w:top w:w="100" w:type="dxa"/>
                    <w:left w:w="100" w:type="dxa"/>
                    <w:bottom w:w="100" w:type="dxa"/>
                    <w:right w:w="100" w:type="dxa"/>
                  </w:tcMar>
                </w:tcPr>
                <w:p w14:paraId="00000137" w14:textId="77777777" w:rsidR="00321D1D" w:rsidRDefault="00321D1D">
                  <w:pPr>
                    <w:widowControl w:val="0"/>
                    <w:pBdr>
                      <w:top w:val="nil"/>
                      <w:left w:val="nil"/>
                      <w:bottom w:val="nil"/>
                      <w:right w:val="nil"/>
                      <w:between w:val="nil"/>
                    </w:pBdr>
                    <w:spacing w:after="0" w:line="240" w:lineRule="auto"/>
                    <w:rPr>
                      <w:b/>
                      <w:highlight w:val="yellow"/>
                    </w:rPr>
                  </w:pPr>
                </w:p>
              </w:tc>
              <w:tc>
                <w:tcPr>
                  <w:tcW w:w="4215" w:type="dxa"/>
                  <w:shd w:val="clear" w:color="auto" w:fill="auto"/>
                  <w:tcMar>
                    <w:top w:w="100" w:type="dxa"/>
                    <w:left w:w="100" w:type="dxa"/>
                    <w:bottom w:w="100" w:type="dxa"/>
                    <w:right w:w="100" w:type="dxa"/>
                  </w:tcMar>
                </w:tcPr>
                <w:p w14:paraId="00000138" w14:textId="77777777" w:rsidR="00321D1D" w:rsidRDefault="00321D1D">
                  <w:pPr>
                    <w:widowControl w:val="0"/>
                    <w:pBdr>
                      <w:top w:val="nil"/>
                      <w:left w:val="nil"/>
                      <w:bottom w:val="nil"/>
                      <w:right w:val="nil"/>
                      <w:between w:val="nil"/>
                    </w:pBdr>
                    <w:spacing w:after="0" w:line="240" w:lineRule="auto"/>
                    <w:rPr>
                      <w:b/>
                      <w:highlight w:val="yellow"/>
                    </w:rPr>
                  </w:pPr>
                </w:p>
              </w:tc>
            </w:tr>
            <w:tr w:rsidR="00321D1D" w14:paraId="676D1817" w14:textId="77777777">
              <w:tc>
                <w:tcPr>
                  <w:tcW w:w="3285" w:type="dxa"/>
                  <w:shd w:val="clear" w:color="auto" w:fill="auto"/>
                  <w:tcMar>
                    <w:top w:w="100" w:type="dxa"/>
                    <w:left w:w="100" w:type="dxa"/>
                    <w:bottom w:w="100" w:type="dxa"/>
                    <w:right w:w="100" w:type="dxa"/>
                  </w:tcMar>
                </w:tcPr>
                <w:p w14:paraId="00000139" w14:textId="77777777" w:rsidR="00321D1D" w:rsidRDefault="00321D1D">
                  <w:pPr>
                    <w:widowControl w:val="0"/>
                    <w:pBdr>
                      <w:top w:val="nil"/>
                      <w:left w:val="nil"/>
                      <w:bottom w:val="nil"/>
                      <w:right w:val="nil"/>
                      <w:between w:val="nil"/>
                    </w:pBdr>
                    <w:spacing w:after="0" w:line="240" w:lineRule="auto"/>
                    <w:rPr>
                      <w:b/>
                      <w:highlight w:val="yellow"/>
                    </w:rPr>
                  </w:pPr>
                </w:p>
              </w:tc>
              <w:tc>
                <w:tcPr>
                  <w:tcW w:w="2355" w:type="dxa"/>
                  <w:shd w:val="clear" w:color="auto" w:fill="auto"/>
                  <w:tcMar>
                    <w:top w:w="100" w:type="dxa"/>
                    <w:left w:w="100" w:type="dxa"/>
                    <w:bottom w:w="100" w:type="dxa"/>
                    <w:right w:w="100" w:type="dxa"/>
                  </w:tcMar>
                </w:tcPr>
                <w:p w14:paraId="0000013A" w14:textId="77777777" w:rsidR="00321D1D" w:rsidRDefault="00321D1D">
                  <w:pPr>
                    <w:widowControl w:val="0"/>
                    <w:pBdr>
                      <w:top w:val="nil"/>
                      <w:left w:val="nil"/>
                      <w:bottom w:val="nil"/>
                      <w:right w:val="nil"/>
                      <w:between w:val="nil"/>
                    </w:pBdr>
                    <w:spacing w:after="0" w:line="240" w:lineRule="auto"/>
                    <w:rPr>
                      <w:b/>
                      <w:highlight w:val="yellow"/>
                    </w:rPr>
                  </w:pPr>
                </w:p>
              </w:tc>
              <w:tc>
                <w:tcPr>
                  <w:tcW w:w="4215" w:type="dxa"/>
                  <w:shd w:val="clear" w:color="auto" w:fill="auto"/>
                  <w:tcMar>
                    <w:top w:w="100" w:type="dxa"/>
                    <w:left w:w="100" w:type="dxa"/>
                    <w:bottom w:w="100" w:type="dxa"/>
                    <w:right w:w="100" w:type="dxa"/>
                  </w:tcMar>
                </w:tcPr>
                <w:p w14:paraId="0000013B" w14:textId="77777777" w:rsidR="00321D1D" w:rsidRDefault="00321D1D">
                  <w:pPr>
                    <w:widowControl w:val="0"/>
                    <w:pBdr>
                      <w:top w:val="nil"/>
                      <w:left w:val="nil"/>
                      <w:bottom w:val="nil"/>
                      <w:right w:val="nil"/>
                      <w:between w:val="nil"/>
                    </w:pBdr>
                    <w:spacing w:after="0" w:line="240" w:lineRule="auto"/>
                    <w:rPr>
                      <w:b/>
                      <w:highlight w:val="yellow"/>
                    </w:rPr>
                  </w:pPr>
                </w:p>
              </w:tc>
            </w:tr>
            <w:tr w:rsidR="00321D1D" w14:paraId="5F4210DB" w14:textId="77777777">
              <w:tc>
                <w:tcPr>
                  <w:tcW w:w="3285" w:type="dxa"/>
                  <w:shd w:val="clear" w:color="auto" w:fill="auto"/>
                  <w:tcMar>
                    <w:top w:w="100" w:type="dxa"/>
                    <w:left w:w="100" w:type="dxa"/>
                    <w:bottom w:w="100" w:type="dxa"/>
                    <w:right w:w="100" w:type="dxa"/>
                  </w:tcMar>
                </w:tcPr>
                <w:p w14:paraId="0000013C" w14:textId="77777777" w:rsidR="00321D1D" w:rsidRDefault="00321D1D">
                  <w:pPr>
                    <w:widowControl w:val="0"/>
                    <w:pBdr>
                      <w:top w:val="nil"/>
                      <w:left w:val="nil"/>
                      <w:bottom w:val="nil"/>
                      <w:right w:val="nil"/>
                      <w:between w:val="nil"/>
                    </w:pBdr>
                    <w:spacing w:after="0" w:line="240" w:lineRule="auto"/>
                    <w:rPr>
                      <w:b/>
                      <w:highlight w:val="yellow"/>
                    </w:rPr>
                  </w:pPr>
                </w:p>
              </w:tc>
              <w:tc>
                <w:tcPr>
                  <w:tcW w:w="2355" w:type="dxa"/>
                  <w:shd w:val="clear" w:color="auto" w:fill="auto"/>
                  <w:tcMar>
                    <w:top w:w="100" w:type="dxa"/>
                    <w:left w:w="100" w:type="dxa"/>
                    <w:bottom w:w="100" w:type="dxa"/>
                    <w:right w:w="100" w:type="dxa"/>
                  </w:tcMar>
                </w:tcPr>
                <w:p w14:paraId="0000013D" w14:textId="77777777" w:rsidR="00321D1D" w:rsidRDefault="00321D1D">
                  <w:pPr>
                    <w:widowControl w:val="0"/>
                    <w:pBdr>
                      <w:top w:val="nil"/>
                      <w:left w:val="nil"/>
                      <w:bottom w:val="nil"/>
                      <w:right w:val="nil"/>
                      <w:between w:val="nil"/>
                    </w:pBdr>
                    <w:spacing w:after="0" w:line="240" w:lineRule="auto"/>
                    <w:rPr>
                      <w:b/>
                      <w:highlight w:val="yellow"/>
                    </w:rPr>
                  </w:pPr>
                </w:p>
              </w:tc>
              <w:tc>
                <w:tcPr>
                  <w:tcW w:w="4215" w:type="dxa"/>
                  <w:shd w:val="clear" w:color="auto" w:fill="auto"/>
                  <w:tcMar>
                    <w:top w:w="100" w:type="dxa"/>
                    <w:left w:w="100" w:type="dxa"/>
                    <w:bottom w:w="100" w:type="dxa"/>
                    <w:right w:w="100" w:type="dxa"/>
                  </w:tcMar>
                </w:tcPr>
                <w:p w14:paraId="0000013E" w14:textId="77777777" w:rsidR="00321D1D" w:rsidRDefault="00321D1D">
                  <w:pPr>
                    <w:widowControl w:val="0"/>
                    <w:pBdr>
                      <w:top w:val="nil"/>
                      <w:left w:val="nil"/>
                      <w:bottom w:val="nil"/>
                      <w:right w:val="nil"/>
                      <w:between w:val="nil"/>
                    </w:pBdr>
                    <w:spacing w:after="0" w:line="240" w:lineRule="auto"/>
                    <w:rPr>
                      <w:b/>
                      <w:highlight w:val="yellow"/>
                    </w:rPr>
                  </w:pPr>
                </w:p>
              </w:tc>
            </w:tr>
            <w:tr w:rsidR="00321D1D" w14:paraId="048D8DFC" w14:textId="77777777">
              <w:tc>
                <w:tcPr>
                  <w:tcW w:w="3285" w:type="dxa"/>
                  <w:shd w:val="clear" w:color="auto" w:fill="auto"/>
                  <w:tcMar>
                    <w:top w:w="100" w:type="dxa"/>
                    <w:left w:w="100" w:type="dxa"/>
                    <w:bottom w:w="100" w:type="dxa"/>
                    <w:right w:w="100" w:type="dxa"/>
                  </w:tcMar>
                </w:tcPr>
                <w:p w14:paraId="0000013F" w14:textId="77777777" w:rsidR="00321D1D" w:rsidRDefault="00321D1D">
                  <w:pPr>
                    <w:widowControl w:val="0"/>
                    <w:pBdr>
                      <w:top w:val="nil"/>
                      <w:left w:val="nil"/>
                      <w:bottom w:val="nil"/>
                      <w:right w:val="nil"/>
                      <w:between w:val="nil"/>
                    </w:pBdr>
                    <w:spacing w:after="0" w:line="240" w:lineRule="auto"/>
                    <w:rPr>
                      <w:b/>
                      <w:highlight w:val="yellow"/>
                    </w:rPr>
                  </w:pPr>
                </w:p>
              </w:tc>
              <w:tc>
                <w:tcPr>
                  <w:tcW w:w="2355" w:type="dxa"/>
                  <w:shd w:val="clear" w:color="auto" w:fill="auto"/>
                  <w:tcMar>
                    <w:top w:w="100" w:type="dxa"/>
                    <w:left w:w="100" w:type="dxa"/>
                    <w:bottom w:w="100" w:type="dxa"/>
                    <w:right w:w="100" w:type="dxa"/>
                  </w:tcMar>
                </w:tcPr>
                <w:p w14:paraId="00000140" w14:textId="77777777" w:rsidR="00321D1D" w:rsidRDefault="00321D1D">
                  <w:pPr>
                    <w:widowControl w:val="0"/>
                    <w:pBdr>
                      <w:top w:val="nil"/>
                      <w:left w:val="nil"/>
                      <w:bottom w:val="nil"/>
                      <w:right w:val="nil"/>
                      <w:between w:val="nil"/>
                    </w:pBdr>
                    <w:spacing w:after="0" w:line="240" w:lineRule="auto"/>
                    <w:rPr>
                      <w:b/>
                      <w:highlight w:val="yellow"/>
                    </w:rPr>
                  </w:pPr>
                </w:p>
              </w:tc>
              <w:tc>
                <w:tcPr>
                  <w:tcW w:w="4215" w:type="dxa"/>
                  <w:shd w:val="clear" w:color="auto" w:fill="auto"/>
                  <w:tcMar>
                    <w:top w:w="100" w:type="dxa"/>
                    <w:left w:w="100" w:type="dxa"/>
                    <w:bottom w:w="100" w:type="dxa"/>
                    <w:right w:w="100" w:type="dxa"/>
                  </w:tcMar>
                </w:tcPr>
                <w:p w14:paraId="00000141" w14:textId="77777777" w:rsidR="00321D1D" w:rsidRDefault="00321D1D">
                  <w:pPr>
                    <w:widowControl w:val="0"/>
                    <w:pBdr>
                      <w:top w:val="nil"/>
                      <w:left w:val="nil"/>
                      <w:bottom w:val="nil"/>
                      <w:right w:val="nil"/>
                      <w:between w:val="nil"/>
                    </w:pBdr>
                    <w:spacing w:after="0" w:line="240" w:lineRule="auto"/>
                    <w:rPr>
                      <w:b/>
                      <w:highlight w:val="yellow"/>
                    </w:rPr>
                  </w:pPr>
                </w:p>
              </w:tc>
            </w:tr>
            <w:tr w:rsidR="00321D1D" w14:paraId="458CA9A7" w14:textId="77777777">
              <w:tc>
                <w:tcPr>
                  <w:tcW w:w="3285" w:type="dxa"/>
                  <w:shd w:val="clear" w:color="auto" w:fill="auto"/>
                  <w:tcMar>
                    <w:top w:w="100" w:type="dxa"/>
                    <w:left w:w="100" w:type="dxa"/>
                    <w:bottom w:w="100" w:type="dxa"/>
                    <w:right w:w="100" w:type="dxa"/>
                  </w:tcMar>
                </w:tcPr>
                <w:p w14:paraId="00000142" w14:textId="77777777" w:rsidR="00321D1D" w:rsidRDefault="00321D1D">
                  <w:pPr>
                    <w:widowControl w:val="0"/>
                    <w:pBdr>
                      <w:top w:val="nil"/>
                      <w:left w:val="nil"/>
                      <w:bottom w:val="nil"/>
                      <w:right w:val="nil"/>
                      <w:between w:val="nil"/>
                    </w:pBdr>
                    <w:spacing w:after="0" w:line="240" w:lineRule="auto"/>
                    <w:rPr>
                      <w:b/>
                      <w:highlight w:val="yellow"/>
                    </w:rPr>
                  </w:pPr>
                </w:p>
              </w:tc>
              <w:tc>
                <w:tcPr>
                  <w:tcW w:w="2355" w:type="dxa"/>
                  <w:shd w:val="clear" w:color="auto" w:fill="auto"/>
                  <w:tcMar>
                    <w:top w:w="100" w:type="dxa"/>
                    <w:left w:w="100" w:type="dxa"/>
                    <w:bottom w:w="100" w:type="dxa"/>
                    <w:right w:w="100" w:type="dxa"/>
                  </w:tcMar>
                </w:tcPr>
                <w:p w14:paraId="00000143" w14:textId="77777777" w:rsidR="00321D1D" w:rsidRDefault="00321D1D">
                  <w:pPr>
                    <w:widowControl w:val="0"/>
                    <w:pBdr>
                      <w:top w:val="nil"/>
                      <w:left w:val="nil"/>
                      <w:bottom w:val="nil"/>
                      <w:right w:val="nil"/>
                      <w:between w:val="nil"/>
                    </w:pBdr>
                    <w:spacing w:after="0" w:line="240" w:lineRule="auto"/>
                    <w:rPr>
                      <w:b/>
                      <w:highlight w:val="yellow"/>
                    </w:rPr>
                  </w:pPr>
                </w:p>
              </w:tc>
              <w:tc>
                <w:tcPr>
                  <w:tcW w:w="4215" w:type="dxa"/>
                  <w:shd w:val="clear" w:color="auto" w:fill="auto"/>
                  <w:tcMar>
                    <w:top w:w="100" w:type="dxa"/>
                    <w:left w:w="100" w:type="dxa"/>
                    <w:bottom w:w="100" w:type="dxa"/>
                    <w:right w:w="100" w:type="dxa"/>
                  </w:tcMar>
                </w:tcPr>
                <w:p w14:paraId="00000144" w14:textId="683F07C8" w:rsidR="00321D1D" w:rsidRDefault="00321D1D">
                  <w:pPr>
                    <w:widowControl w:val="0"/>
                    <w:pBdr>
                      <w:top w:val="nil"/>
                      <w:left w:val="nil"/>
                      <w:bottom w:val="nil"/>
                      <w:right w:val="nil"/>
                      <w:between w:val="nil"/>
                    </w:pBdr>
                    <w:spacing w:after="0" w:line="240" w:lineRule="auto"/>
                    <w:rPr>
                      <w:b/>
                      <w:highlight w:val="yellow"/>
                    </w:rPr>
                  </w:pPr>
                </w:p>
              </w:tc>
            </w:tr>
          </w:tbl>
          <w:p w14:paraId="00000145" w14:textId="77777777" w:rsidR="00321D1D" w:rsidRDefault="00321D1D">
            <w:pPr>
              <w:pBdr>
                <w:top w:val="nil"/>
                <w:left w:val="nil"/>
                <w:bottom w:val="nil"/>
                <w:right w:val="nil"/>
                <w:between w:val="nil"/>
              </w:pBdr>
              <w:spacing w:line="240" w:lineRule="auto"/>
              <w:jc w:val="both"/>
              <w:rPr>
                <w:b/>
                <w:highlight w:val="yellow"/>
              </w:rPr>
            </w:pPr>
          </w:p>
          <w:p w14:paraId="7387F1E8" w14:textId="77777777" w:rsidR="00102C37" w:rsidRDefault="00102C37">
            <w:pPr>
              <w:pBdr>
                <w:top w:val="nil"/>
                <w:left w:val="nil"/>
                <w:bottom w:val="nil"/>
                <w:right w:val="nil"/>
                <w:between w:val="nil"/>
              </w:pBdr>
              <w:spacing w:line="240" w:lineRule="auto"/>
              <w:jc w:val="both"/>
              <w:rPr>
                <w:b/>
                <w:highlight w:val="yellow"/>
              </w:rPr>
            </w:pPr>
          </w:p>
          <w:p w14:paraId="74185558" w14:textId="77777777" w:rsidR="00102C37" w:rsidRDefault="00102C37">
            <w:pPr>
              <w:pBdr>
                <w:top w:val="nil"/>
                <w:left w:val="nil"/>
                <w:bottom w:val="nil"/>
                <w:right w:val="nil"/>
                <w:between w:val="nil"/>
              </w:pBdr>
              <w:spacing w:line="240" w:lineRule="auto"/>
              <w:jc w:val="both"/>
              <w:rPr>
                <w:b/>
                <w:highlight w:val="yellow"/>
              </w:rPr>
            </w:pPr>
          </w:p>
          <w:p w14:paraId="5C765AA1" w14:textId="77777777" w:rsidR="00102C37" w:rsidRDefault="00102C37">
            <w:pPr>
              <w:pBdr>
                <w:top w:val="nil"/>
                <w:left w:val="nil"/>
                <w:bottom w:val="nil"/>
                <w:right w:val="nil"/>
                <w:between w:val="nil"/>
              </w:pBdr>
              <w:spacing w:line="240" w:lineRule="auto"/>
              <w:jc w:val="both"/>
              <w:rPr>
                <w:b/>
                <w:highlight w:val="yellow"/>
              </w:rPr>
            </w:pPr>
          </w:p>
          <w:p w14:paraId="00000148" w14:textId="77777777" w:rsidR="00321D1D" w:rsidRDefault="00321D1D" w:rsidP="00ED30BA">
            <w:pPr>
              <w:pBdr>
                <w:top w:val="nil"/>
                <w:left w:val="nil"/>
                <w:bottom w:val="nil"/>
                <w:right w:val="nil"/>
                <w:between w:val="nil"/>
              </w:pBdr>
              <w:spacing w:line="240" w:lineRule="auto"/>
              <w:ind w:left="416"/>
              <w:jc w:val="both"/>
              <w:rPr>
                <w:b/>
                <w:highlight w:val="yellow"/>
              </w:rPr>
            </w:pPr>
          </w:p>
        </w:tc>
      </w:tr>
      <w:tr w:rsidR="00321D1D" w14:paraId="635AEB3B" w14:textId="77777777">
        <w:trPr>
          <w:trHeight w:val="350"/>
        </w:trPr>
        <w:tc>
          <w:tcPr>
            <w:tcW w:w="10490" w:type="dxa"/>
            <w:shd w:val="clear" w:color="auto" w:fill="ECECEC"/>
            <w:vAlign w:val="bottom"/>
          </w:tcPr>
          <w:p w14:paraId="00000149" w14:textId="77777777" w:rsidR="00321D1D" w:rsidRDefault="00DC2CE7">
            <w:pPr>
              <w:spacing w:line="275" w:lineRule="auto"/>
              <w:jc w:val="center"/>
              <w:rPr>
                <w:b/>
              </w:rPr>
            </w:pPr>
            <w:r>
              <w:rPr>
                <w:b/>
              </w:rPr>
              <w:lastRenderedPageBreak/>
              <w:t>INTÉGRATION</w:t>
            </w:r>
          </w:p>
          <w:p w14:paraId="0000014A" w14:textId="77777777" w:rsidR="00321D1D" w:rsidRDefault="00DC2CE7">
            <w:pPr>
              <w:spacing w:line="275" w:lineRule="auto"/>
              <w:jc w:val="center"/>
              <w:rPr>
                <w:b/>
                <w:highlight w:val="yellow"/>
              </w:rPr>
            </w:pPr>
            <w:r>
              <w:rPr>
                <w:b/>
              </w:rPr>
              <w:t xml:space="preserve">Durée :  1 h  </w:t>
            </w:r>
          </w:p>
        </w:tc>
      </w:tr>
      <w:tr w:rsidR="00321D1D" w14:paraId="31FF1B83" w14:textId="77777777">
        <w:trPr>
          <w:trHeight w:val="350"/>
        </w:trPr>
        <w:tc>
          <w:tcPr>
            <w:tcW w:w="10490" w:type="dxa"/>
            <w:shd w:val="clear" w:color="auto" w:fill="FFFFFF"/>
            <w:vAlign w:val="bottom"/>
          </w:tcPr>
          <w:p w14:paraId="0000014B" w14:textId="0C259217" w:rsidR="00321D1D" w:rsidRDefault="00DC2CE7">
            <w:pPr>
              <w:spacing w:before="280" w:after="280" w:line="240" w:lineRule="auto"/>
              <w:jc w:val="both"/>
            </w:pPr>
            <w:r>
              <w:t xml:space="preserve">La séquence des activités pédagogiques prévues dans cette section n’est pas linéaire. </w:t>
            </w:r>
            <w:proofErr w:type="gramStart"/>
            <w:r>
              <w:t>Ceci étant</w:t>
            </w:r>
            <w:proofErr w:type="gramEnd"/>
            <w:r>
              <w:t xml:space="preserve"> dit, </w:t>
            </w:r>
            <w:r w:rsidR="00520304">
              <w:t>il est possible de choisir</w:t>
            </w:r>
            <w:r>
              <w:t xml:space="preserve"> de faire vivre l’entièreté de celle-ci ou des parcelles selon une multitude de facteurs caractérisant la réalité de son groupe ou de ses groupes. À titre suggestif, </w:t>
            </w:r>
            <w:r w:rsidR="004C6105">
              <w:t xml:space="preserve">prioriser </w:t>
            </w:r>
            <w:r>
              <w:t xml:space="preserve">les trois premières activités de cette section. </w:t>
            </w:r>
          </w:p>
          <w:p w14:paraId="0000014C" w14:textId="77777777" w:rsidR="00321D1D" w:rsidRDefault="00DC2CE7">
            <w:pPr>
              <w:spacing w:before="280" w:after="280" w:line="240" w:lineRule="auto"/>
              <w:rPr>
                <w:b/>
              </w:rPr>
            </w:pPr>
            <w:r>
              <w:rPr>
                <w:b/>
              </w:rPr>
              <w:t>Réactivation des discussions antérieures</w:t>
            </w:r>
          </w:p>
          <w:p w14:paraId="0000014D" w14:textId="229A4C84" w:rsidR="00321D1D" w:rsidRDefault="00DC2CE7">
            <w:pPr>
              <w:spacing w:before="280" w:after="280" w:line="240" w:lineRule="auto"/>
            </w:pPr>
            <w:r>
              <w:t xml:space="preserve">Sous la forme d’une discussion préparée et, enregistrée par la suite, sous la forme d’un </w:t>
            </w:r>
            <w:proofErr w:type="spellStart"/>
            <w:r>
              <w:t>balado</w:t>
            </w:r>
            <w:proofErr w:type="spellEnd"/>
            <w:r>
              <w:t xml:space="preserve"> conçu par les élèves placés en sous-groupes, les questions suivantes doivent être répondues : </w:t>
            </w:r>
          </w:p>
          <w:p w14:paraId="0000014E" w14:textId="147624B2" w:rsidR="00321D1D" w:rsidRDefault="00DC2CE7">
            <w:pPr>
              <w:spacing w:before="280" w:after="280" w:line="240" w:lineRule="auto"/>
            </w:pPr>
            <w:r>
              <w:t>Plusieurs options peuvent être explorées : Chaque sous-groupe peut travailler sur des questions différentes tout comme chaque sous-groupe peut travailler sur l’ensemble des questions. Pourquoi ne pas faire choisir les élèves?</w:t>
            </w:r>
          </w:p>
          <w:p w14:paraId="0000014F" w14:textId="77777777" w:rsidR="00321D1D" w:rsidRDefault="00DC2CE7" w:rsidP="004C6105">
            <w:pPr>
              <w:numPr>
                <w:ilvl w:val="0"/>
                <w:numId w:val="34"/>
              </w:numPr>
              <w:spacing w:after="0" w:line="240" w:lineRule="auto"/>
              <w:ind w:left="714" w:hanging="357"/>
              <w:jc w:val="both"/>
            </w:pPr>
            <w:r>
              <w:t xml:space="preserve">Selon vous, qui ou quoi perpétue les inégalités? </w:t>
            </w:r>
          </w:p>
          <w:p w14:paraId="00000150" w14:textId="77777777" w:rsidR="00321D1D" w:rsidRDefault="00DC2CE7" w:rsidP="004C6105">
            <w:pPr>
              <w:numPr>
                <w:ilvl w:val="0"/>
                <w:numId w:val="34"/>
              </w:numPr>
              <w:spacing w:after="0" w:line="240" w:lineRule="auto"/>
              <w:ind w:left="714" w:hanging="357"/>
              <w:jc w:val="both"/>
            </w:pPr>
            <w:r>
              <w:t xml:space="preserve">Quelles sont les causes des inégalités? </w:t>
            </w:r>
          </w:p>
          <w:p w14:paraId="00000151" w14:textId="77777777" w:rsidR="00321D1D" w:rsidRDefault="00DC2CE7" w:rsidP="004C6105">
            <w:pPr>
              <w:numPr>
                <w:ilvl w:val="0"/>
                <w:numId w:val="34"/>
              </w:numPr>
              <w:spacing w:after="0" w:line="240" w:lineRule="auto"/>
              <w:ind w:left="714" w:hanging="357"/>
              <w:jc w:val="both"/>
            </w:pPr>
            <w:r>
              <w:t xml:space="preserve">Quelles sont les conséquences de ces inégalités? </w:t>
            </w:r>
          </w:p>
          <w:p w14:paraId="00000152" w14:textId="77777777" w:rsidR="00321D1D" w:rsidRDefault="00DC2CE7" w:rsidP="004C6105">
            <w:pPr>
              <w:numPr>
                <w:ilvl w:val="0"/>
                <w:numId w:val="34"/>
              </w:numPr>
              <w:spacing w:after="0" w:line="240" w:lineRule="auto"/>
              <w:ind w:left="714" w:hanging="357"/>
              <w:jc w:val="both"/>
            </w:pPr>
            <w:r>
              <w:t xml:space="preserve">Qui serait plus susceptible de s’investir pour les maintenir et les déconstruire ? </w:t>
            </w:r>
          </w:p>
          <w:p w14:paraId="00000153" w14:textId="77777777" w:rsidR="00321D1D" w:rsidRDefault="00DC2CE7" w:rsidP="004C6105">
            <w:pPr>
              <w:numPr>
                <w:ilvl w:val="0"/>
                <w:numId w:val="34"/>
              </w:numPr>
              <w:spacing w:after="0" w:line="240" w:lineRule="auto"/>
              <w:ind w:left="714" w:hanging="357"/>
              <w:jc w:val="both"/>
            </w:pPr>
            <w:r>
              <w:t>Comment un jeune de ton âge peut-il, peut-elle</w:t>
            </w:r>
            <w:r>
              <w:rPr>
                <w:color w:val="FF0000"/>
              </w:rPr>
              <w:t xml:space="preserve"> </w:t>
            </w:r>
            <w:r>
              <w:t xml:space="preserve">s’investir pour maintenir ou déconstruire ces rapports d’inégalités? </w:t>
            </w:r>
          </w:p>
          <w:p w14:paraId="00000154" w14:textId="77777777" w:rsidR="00321D1D" w:rsidRDefault="00DC2CE7" w:rsidP="004C6105">
            <w:pPr>
              <w:numPr>
                <w:ilvl w:val="0"/>
                <w:numId w:val="34"/>
              </w:numPr>
              <w:spacing w:after="0" w:line="240" w:lineRule="auto"/>
              <w:ind w:left="714" w:hanging="357"/>
            </w:pPr>
            <w:r>
              <w:t xml:space="preserve">Que peut-on faire, individuellement ou collectivement, pour tenter de contrer ces inégalités? </w:t>
            </w:r>
          </w:p>
          <w:p w14:paraId="00000155" w14:textId="77777777" w:rsidR="00321D1D" w:rsidRDefault="00DC2CE7" w:rsidP="004C6105">
            <w:pPr>
              <w:numPr>
                <w:ilvl w:val="0"/>
                <w:numId w:val="34"/>
              </w:numPr>
              <w:spacing w:after="0" w:line="240" w:lineRule="auto"/>
              <w:ind w:left="714" w:hanging="357"/>
            </w:pPr>
            <w:r>
              <w:t>Quels sont les facteurs</w:t>
            </w:r>
            <w:r>
              <w:rPr>
                <w:color w:val="FF0000"/>
              </w:rPr>
              <w:t xml:space="preserve"> </w:t>
            </w:r>
            <w:r>
              <w:t xml:space="preserve">qui empêchent certaines personnes de satisfaire leurs besoins de base et « d’avancer » dans la société? </w:t>
            </w:r>
          </w:p>
          <w:p w14:paraId="00000156" w14:textId="77777777" w:rsidR="00321D1D" w:rsidRDefault="00DC2CE7" w:rsidP="004C6105">
            <w:pPr>
              <w:numPr>
                <w:ilvl w:val="0"/>
                <w:numId w:val="34"/>
              </w:numPr>
              <w:spacing w:after="0" w:line="240" w:lineRule="auto"/>
              <w:ind w:left="714" w:hanging="357"/>
            </w:pPr>
            <w:r>
              <w:t>Vivons-nous dans un monde égalitaire?</w:t>
            </w:r>
          </w:p>
          <w:p w14:paraId="68CFCFF6" w14:textId="77777777" w:rsidR="004C6105" w:rsidRDefault="004C6105" w:rsidP="004C6105">
            <w:pPr>
              <w:spacing w:after="0" w:line="240" w:lineRule="auto"/>
              <w:ind w:left="714"/>
            </w:pPr>
          </w:p>
          <w:p w14:paraId="00000157" w14:textId="00F2EEDD" w:rsidR="00321D1D" w:rsidRDefault="00DC2CE7">
            <w:pPr>
              <w:spacing w:after="280" w:line="240" w:lineRule="auto"/>
              <w:jc w:val="both"/>
            </w:pPr>
            <w:r>
              <w:t xml:space="preserve">Les sous-groupes peuvent être formés selon les liens qui les unissaient à des réalités semblables lors de la </w:t>
            </w:r>
            <w:r w:rsidR="004F03E7">
              <w:t>M</w:t>
            </w:r>
            <w:r>
              <w:t xml:space="preserve">arche des privilèges. Cette liste se retrouve en ANNEXE </w:t>
            </w:r>
            <w:r w:rsidR="006704F3">
              <w:t>C</w:t>
            </w:r>
            <w:r>
              <w:t xml:space="preserve">. </w:t>
            </w:r>
          </w:p>
          <w:p w14:paraId="00000158" w14:textId="77777777" w:rsidR="00321D1D" w:rsidRDefault="00DC2CE7">
            <w:pPr>
              <w:spacing w:after="280" w:line="240" w:lineRule="auto"/>
              <w:jc w:val="both"/>
            </w:pPr>
            <w:r>
              <w:t xml:space="preserve">La discussion peut être enregistrée en utilisant l’application dictaphone sur une tablette ou un téléphone. Les élèves se placent en cercle de discussion puis, ils disposent l’appareil électronique au centre de leur cercle, avec l’application allumée. </w:t>
            </w:r>
          </w:p>
          <w:p w14:paraId="00000159" w14:textId="1DE8374C" w:rsidR="00321D1D" w:rsidRDefault="00DC2CE7">
            <w:pPr>
              <w:spacing w:before="280" w:after="280" w:line="240" w:lineRule="auto"/>
              <w:rPr>
                <w:b/>
              </w:rPr>
            </w:pPr>
            <w:r>
              <w:t xml:space="preserve"> </w:t>
            </w:r>
            <w:r>
              <w:rPr>
                <w:b/>
              </w:rPr>
              <w:t xml:space="preserve">Le parcours des inégalités - ANNEXE </w:t>
            </w:r>
            <w:r w:rsidR="00C63CDF">
              <w:rPr>
                <w:b/>
              </w:rPr>
              <w:t>D</w:t>
            </w:r>
          </w:p>
          <w:p w14:paraId="0000015B" w14:textId="273A2413" w:rsidR="00321D1D" w:rsidRDefault="00DC2CE7">
            <w:pPr>
              <w:spacing w:before="280" w:after="280" w:line="240" w:lineRule="auto"/>
            </w:pPr>
            <w:r>
              <w:t xml:space="preserve">Cette ressource réfléchie et produite par l’Observatoire québécois des inégalités est riche en exploration des contenus à l’étude et elle peut être utilisée sous différentes formes. Voici deux alternatives proposées : </w:t>
            </w:r>
          </w:p>
          <w:p w14:paraId="0000015C" w14:textId="77777777" w:rsidR="00321D1D" w:rsidRDefault="00DC2CE7">
            <w:pPr>
              <w:spacing w:before="280" w:after="280" w:line="240" w:lineRule="auto"/>
            </w:pPr>
            <w:r>
              <w:t xml:space="preserve">En individuel : </w:t>
            </w:r>
          </w:p>
          <w:p w14:paraId="0000015D" w14:textId="77777777" w:rsidR="00321D1D" w:rsidRDefault="00DC2CE7">
            <w:pPr>
              <w:spacing w:before="280" w:after="280" w:line="240" w:lineRule="auto"/>
              <w:jc w:val="both"/>
              <w:rPr>
                <w:color w:val="222222"/>
                <w:highlight w:val="white"/>
              </w:rPr>
            </w:pPr>
            <w:r>
              <w:t>Chaque élève se fait remettre une</w:t>
            </w:r>
            <w:r>
              <w:rPr>
                <w:color w:val="222222"/>
                <w:highlight w:val="white"/>
              </w:rPr>
              <w:t xml:space="preserve"> fiche-parcours, en gardant les bulles et leurs titres mais pas leurs contenus. Les contenus peuvent être exposés sur une fiche différente, dans une banque d’énoncés à replacer dans les bulles </w:t>
            </w:r>
            <w:r>
              <w:rPr>
                <w:color w:val="222222"/>
                <w:highlight w:val="white"/>
              </w:rPr>
              <w:lastRenderedPageBreak/>
              <w:t xml:space="preserve">correspondantes. L’élève doit alors remplir les bulles en s'inspirant des vignettes des différents personnages présents dans la marche des privilèges. </w:t>
            </w:r>
          </w:p>
          <w:p w14:paraId="0000015E" w14:textId="77777777" w:rsidR="00321D1D" w:rsidRDefault="00DC2CE7">
            <w:pPr>
              <w:spacing w:before="280" w:after="280" w:line="240" w:lineRule="auto"/>
            </w:pPr>
            <w:r>
              <w:t xml:space="preserve">En groupe : </w:t>
            </w:r>
          </w:p>
          <w:p w14:paraId="0000015F" w14:textId="32EEAF0E" w:rsidR="00321D1D" w:rsidRDefault="00DC2CE7">
            <w:pPr>
              <w:spacing w:before="280" w:after="280" w:line="240" w:lineRule="auto"/>
              <w:jc w:val="both"/>
            </w:pPr>
            <w:r>
              <w:t xml:space="preserve">Sous cette forme, </w:t>
            </w:r>
            <w:r w:rsidR="004C6105">
              <w:t>utiliser</w:t>
            </w:r>
            <w:r>
              <w:t xml:space="preserve"> chacun des titres comme affichage distinct sur un grand carton. Chaque grand carton sera disposé sur un ou des murs de la classe. Puis, chaque point </w:t>
            </w:r>
            <w:r w:rsidR="00B80942" w:rsidRPr="00B80942">
              <w:t>de</w:t>
            </w:r>
            <w:r>
              <w:t xml:space="preserve"> la fiche-parcours sera considéré comme un énoncé à aller placer sous le grand carton correspondant. Les énoncés sont distribués à </w:t>
            </w:r>
            <w:r w:rsidR="004C6105">
              <w:t>chaque élève</w:t>
            </w:r>
            <w:r>
              <w:t xml:space="preserve"> de la classe. À ce stade, on laisse les élèves se consulter et les placer sous le bon affichage selon leur maîtrise des contenus. </w:t>
            </w:r>
          </w:p>
          <w:p w14:paraId="00000160" w14:textId="06DE7C72" w:rsidR="00321D1D" w:rsidRDefault="00DC2CE7">
            <w:pPr>
              <w:spacing w:before="280" w:after="280" w:line="240" w:lineRule="auto"/>
              <w:jc w:val="both"/>
            </w:pPr>
            <w:r>
              <w:t xml:space="preserve">Dans un deuxième temps, </w:t>
            </w:r>
            <w:r w:rsidR="004C6105">
              <w:t>diriger</w:t>
            </w:r>
            <w:r>
              <w:t>, carton par carton, et enl</w:t>
            </w:r>
            <w:r w:rsidR="00EB6EE3">
              <w:t>e</w:t>
            </w:r>
            <w:r>
              <w:t>ve</w:t>
            </w:r>
            <w:r w:rsidR="00D90F04">
              <w:t>r</w:t>
            </w:r>
            <w:r>
              <w:t xml:space="preserve"> les énoncés qui n’ont pas été placés à l’endroit attendu. </w:t>
            </w:r>
          </w:p>
          <w:p w14:paraId="00000161" w14:textId="501D1663" w:rsidR="00321D1D" w:rsidRDefault="00DC2CE7">
            <w:pPr>
              <w:spacing w:before="280" w:after="280" w:line="240" w:lineRule="auto"/>
              <w:jc w:val="both"/>
            </w:pPr>
            <w:r>
              <w:t>En grand groupe, tente</w:t>
            </w:r>
            <w:r w:rsidR="00D90F04">
              <w:t>r</w:t>
            </w:r>
            <w:r>
              <w:t xml:space="preserve">, ensemble, de les replacer tel qu’attendu selon le modèle que seule </w:t>
            </w:r>
            <w:r w:rsidR="00D90F04">
              <w:t>la personne qui anime</w:t>
            </w:r>
            <w:r>
              <w:t xml:space="preserve"> a en mains. Des informations complémentaires peuvent être amenées et les cartons peuvent rester affichés en classe pour les diverses autres activités d’intégration. </w:t>
            </w:r>
          </w:p>
          <w:p w14:paraId="00000162" w14:textId="77777777" w:rsidR="00321D1D" w:rsidRDefault="00DC2CE7">
            <w:pPr>
              <w:spacing w:before="280" w:after="280" w:line="240" w:lineRule="auto"/>
              <w:jc w:val="both"/>
            </w:pPr>
            <w:r>
              <w:t xml:space="preserve">Il est à noter que pour favoriser l’intégration de cette étape, on doit laisser des réflexions ouvertes qui prennent plus de temps et d’espaces. L’élève est donc amené à s’indigner, à s’informer, à analyser puis à agir. L’activité doit laisser des traces tant au sens propre qu’au sens figuré. </w:t>
            </w:r>
          </w:p>
          <w:p w14:paraId="00000163" w14:textId="7CDD9401" w:rsidR="00321D1D" w:rsidRDefault="00DC2CE7">
            <w:pPr>
              <w:spacing w:before="280" w:after="280" w:line="240" w:lineRule="auto"/>
              <w:rPr>
                <w:b/>
              </w:rPr>
            </w:pPr>
            <w:r>
              <w:rPr>
                <w:b/>
              </w:rPr>
              <w:t>La création d’une vignette - personnage</w:t>
            </w:r>
            <w:r>
              <w:rPr>
                <w:rFonts w:ascii="Times New Roman" w:eastAsia="Times New Roman" w:hAnsi="Times New Roman" w:cs="Times New Roman"/>
                <w:b/>
                <w:sz w:val="24"/>
                <w:szCs w:val="24"/>
              </w:rPr>
              <w:t xml:space="preserve"> </w:t>
            </w:r>
            <w:r w:rsidRPr="00102C37">
              <w:rPr>
                <w:rFonts w:asciiTheme="minorHAnsi" w:eastAsia="Times New Roman" w:hAnsiTheme="minorHAnsi" w:cstheme="minorHAnsi"/>
                <w:b/>
                <w:sz w:val="24"/>
                <w:szCs w:val="24"/>
              </w:rPr>
              <w:t xml:space="preserve">ANNEXE </w:t>
            </w:r>
            <w:r w:rsidR="00C63CDF" w:rsidRPr="00102C37">
              <w:rPr>
                <w:rFonts w:asciiTheme="minorHAnsi" w:eastAsia="Times New Roman" w:hAnsiTheme="minorHAnsi" w:cstheme="minorHAnsi"/>
                <w:b/>
                <w:sz w:val="24"/>
                <w:szCs w:val="24"/>
              </w:rPr>
              <w:t>F</w:t>
            </w:r>
            <w:r>
              <w:rPr>
                <w:rFonts w:ascii="Times New Roman" w:eastAsia="Times New Roman" w:hAnsi="Times New Roman" w:cs="Times New Roman"/>
                <w:b/>
                <w:sz w:val="24"/>
                <w:szCs w:val="24"/>
              </w:rPr>
              <w:t xml:space="preserve"> </w:t>
            </w:r>
          </w:p>
          <w:p w14:paraId="00000164" w14:textId="3A66499F" w:rsidR="00321D1D" w:rsidRDefault="00DC2CE7">
            <w:pPr>
              <w:spacing w:before="280" w:after="280" w:line="240" w:lineRule="auto"/>
              <w:jc w:val="both"/>
            </w:pPr>
            <w:r>
              <w:t xml:space="preserve">Au tour des élèves de créer leur propre vignette-personnage. En sous-groupe, en dyade ou en individuel, en se basant sur le dossier documentaire placé en ANNEXE </w:t>
            </w:r>
            <w:r w:rsidR="00E52539">
              <w:t>E</w:t>
            </w:r>
            <w:r>
              <w:t xml:space="preserve"> et qui propose des ressources intéressantes, les élèves créent un nouveau personnage et indiquent le nom, l’âge, la localisation, l’histoire, les inégalités vécues de ce dernier. Ils associent ces informations à une statistique probante.  </w:t>
            </w:r>
          </w:p>
          <w:p w14:paraId="00000165" w14:textId="3BDAEC54" w:rsidR="00321D1D" w:rsidRDefault="00DC2CE7">
            <w:pPr>
              <w:spacing w:before="280" w:after="280" w:line="240" w:lineRule="auto"/>
              <w:jc w:val="both"/>
            </w:pPr>
            <w:r>
              <w:t xml:space="preserve">Le dossier documentaire placé en ANNEXE </w:t>
            </w:r>
            <w:r w:rsidR="00E52539">
              <w:t>E</w:t>
            </w:r>
            <w:r>
              <w:t xml:space="preserve"> comprend des ressources provenant de différents pays. Les élèves s’inspirent de ce dossier documentaire pour façonner leur personnage. Il est donc important de se soucier de la provenance du matériel afin que la statistique formulée colle à la réalité géographique du personnage </w:t>
            </w:r>
            <w:r w:rsidR="00D93C60">
              <w:t>créé</w:t>
            </w:r>
            <w:r>
              <w:t xml:space="preserve">.  </w:t>
            </w:r>
          </w:p>
          <w:p w14:paraId="00000166" w14:textId="500E4CF6" w:rsidR="00321D1D" w:rsidRDefault="00DC2CE7">
            <w:pPr>
              <w:spacing w:before="280" w:after="280" w:line="240" w:lineRule="auto"/>
              <w:jc w:val="both"/>
            </w:pPr>
            <w:r>
              <w:t xml:space="preserve">En ce sens, dans un souci de comparaison sous l’angle de la valeur de l’égalité entre ce qui est vécu ici, au Québec et ailleurs dans le monde, il peut être intéressant de présenter cette </w:t>
            </w:r>
            <w:r w:rsidR="00D93C60">
              <w:t>œuvre</w:t>
            </w:r>
            <w:r>
              <w:t xml:space="preserve"> musicale de </w:t>
            </w:r>
            <w:proofErr w:type="spellStart"/>
            <w:r>
              <w:t>Vin’s</w:t>
            </w:r>
            <w:proofErr w:type="spellEnd"/>
            <w:r>
              <w:t xml:space="preserve">, rappeur français : </w:t>
            </w:r>
            <w:hyperlink r:id="rId12">
              <w:r>
                <w:rPr>
                  <w:color w:val="1155CC"/>
                  <w:u w:val="single"/>
                </w:rPr>
                <w:t>https://www.youtube.com/watch?v=YNo6r9XoJPw</w:t>
              </w:r>
            </w:hyperlink>
            <w:r>
              <w:t xml:space="preserve"> . Puis, d’animer une courte discussion sur les constats suscités.</w:t>
            </w:r>
          </w:p>
          <w:p w14:paraId="00000167" w14:textId="77777777" w:rsidR="00321D1D" w:rsidRDefault="00DC2CE7">
            <w:pPr>
              <w:numPr>
                <w:ilvl w:val="0"/>
                <w:numId w:val="24"/>
              </w:numPr>
              <w:spacing w:before="280" w:after="0" w:line="240" w:lineRule="auto"/>
              <w:jc w:val="both"/>
            </w:pPr>
            <w:r>
              <w:t xml:space="preserve">Les réalités vécues sont-elles similaires à celles vécues au Québec? </w:t>
            </w:r>
          </w:p>
          <w:p w14:paraId="00000168" w14:textId="77777777" w:rsidR="00321D1D" w:rsidRDefault="00DC2CE7">
            <w:pPr>
              <w:numPr>
                <w:ilvl w:val="0"/>
                <w:numId w:val="24"/>
              </w:numPr>
              <w:spacing w:after="0" w:line="240" w:lineRule="auto"/>
              <w:jc w:val="both"/>
            </w:pPr>
            <w:r>
              <w:t xml:space="preserve">Quels sont les enjeux relevés lors de l’écoute de cette œuvre musicale? </w:t>
            </w:r>
          </w:p>
          <w:p w14:paraId="00000169" w14:textId="77777777" w:rsidR="00321D1D" w:rsidRDefault="00DC2CE7">
            <w:pPr>
              <w:numPr>
                <w:ilvl w:val="0"/>
                <w:numId w:val="24"/>
              </w:numPr>
              <w:spacing w:after="280" w:line="240" w:lineRule="auto"/>
              <w:jc w:val="both"/>
            </w:pPr>
            <w:r>
              <w:t xml:space="preserve">Quels constats peut-on en retirer? </w:t>
            </w:r>
          </w:p>
          <w:p w14:paraId="0000016A" w14:textId="77777777" w:rsidR="00321D1D" w:rsidRDefault="00DC2CE7">
            <w:pPr>
              <w:spacing w:before="280" w:after="280" w:line="240" w:lineRule="auto"/>
              <w:jc w:val="both"/>
              <w:rPr>
                <w:b/>
              </w:rPr>
            </w:pPr>
            <w:r>
              <w:rPr>
                <w:b/>
              </w:rPr>
              <w:t xml:space="preserve">Activités d’intégration supplémentaires possibles : </w:t>
            </w:r>
          </w:p>
          <w:p w14:paraId="0000016B" w14:textId="77777777" w:rsidR="00321D1D" w:rsidRDefault="00DC2CE7">
            <w:pPr>
              <w:spacing w:before="280" w:after="280" w:line="240" w:lineRule="auto"/>
              <w:rPr>
                <w:b/>
              </w:rPr>
            </w:pPr>
            <w:r>
              <w:rPr>
                <w:b/>
              </w:rPr>
              <w:t>Vignettes inversées</w:t>
            </w:r>
          </w:p>
          <w:p w14:paraId="0000016C" w14:textId="7C10F97F" w:rsidR="00321D1D" w:rsidRDefault="00DC2CE7">
            <w:pPr>
              <w:numPr>
                <w:ilvl w:val="1"/>
                <w:numId w:val="37"/>
              </w:numPr>
              <w:spacing w:before="240" w:after="0" w:line="240" w:lineRule="auto"/>
            </w:pPr>
            <w:r>
              <w:t>Distribue</w:t>
            </w:r>
            <w:r w:rsidR="00D93C60">
              <w:t>r</w:t>
            </w:r>
            <w:r>
              <w:t xml:space="preserve"> une vignette-personnage à de petits groupes d'élèves (2-3 élèves par groupe).</w:t>
            </w:r>
          </w:p>
          <w:p w14:paraId="0000016D" w14:textId="71120D62" w:rsidR="00321D1D" w:rsidRDefault="00DC2CE7">
            <w:pPr>
              <w:numPr>
                <w:ilvl w:val="1"/>
                <w:numId w:val="37"/>
              </w:numPr>
              <w:spacing w:after="0" w:line="240" w:lineRule="auto"/>
            </w:pPr>
            <w:r>
              <w:lastRenderedPageBreak/>
              <w:t>Demande</w:t>
            </w:r>
            <w:r w:rsidR="00D93C60">
              <w:t>r</w:t>
            </w:r>
            <w:r>
              <w:t xml:space="preserve"> à chaque groupe de créer une nouvelle vignette-personnage en écrivant simplement les informations opposées à celles figurant sur la carte reçue.</w:t>
            </w:r>
          </w:p>
          <w:p w14:paraId="0000016E" w14:textId="77777777" w:rsidR="00321D1D" w:rsidRDefault="00DC2CE7">
            <w:pPr>
              <w:numPr>
                <w:ilvl w:val="1"/>
                <w:numId w:val="37"/>
              </w:numPr>
              <w:spacing w:after="240" w:line="240" w:lineRule="auto"/>
            </w:pPr>
            <w:r>
              <w:t>Les élèves s’inspirent de la comparaison des deux vignettes pour rédiger des stratégies ou des solutions communes pour lutter contre les inégalités dans notre société.</w:t>
            </w:r>
          </w:p>
          <w:p w14:paraId="0000016F" w14:textId="77777777" w:rsidR="00321D1D" w:rsidRDefault="00DC2CE7">
            <w:pPr>
              <w:pStyle w:val="Titre3"/>
              <w:keepNext w:val="0"/>
              <w:keepLines w:val="0"/>
              <w:spacing w:line="240" w:lineRule="auto"/>
              <w:jc w:val="both"/>
              <w:rPr>
                <w:sz w:val="22"/>
                <w:szCs w:val="22"/>
              </w:rPr>
            </w:pPr>
            <w:bookmarkStart w:id="1" w:name="_heading=h.dbl3qi1xw41d" w:colFirst="0" w:colLast="0"/>
            <w:bookmarkEnd w:id="1"/>
            <w:r>
              <w:rPr>
                <w:sz w:val="22"/>
                <w:szCs w:val="22"/>
              </w:rPr>
              <w:t>Titres de journaux : Solutions pour combattre les inégalités</w:t>
            </w:r>
          </w:p>
          <w:p w14:paraId="00000170" w14:textId="77777777" w:rsidR="00321D1D" w:rsidRDefault="00DC2CE7">
            <w:pPr>
              <w:spacing w:after="0" w:line="240" w:lineRule="auto"/>
              <w:jc w:val="both"/>
            </w:pPr>
            <w:r>
              <w:t>Objectif: Encourager les élèves à imaginer un avenir où les inégalités sont combattues par divers acteurs de la société.</w:t>
            </w:r>
          </w:p>
          <w:p w14:paraId="00000171" w14:textId="77777777" w:rsidR="00321D1D" w:rsidRDefault="00DC2CE7">
            <w:pPr>
              <w:numPr>
                <w:ilvl w:val="1"/>
                <w:numId w:val="36"/>
              </w:numPr>
              <w:spacing w:after="0" w:line="240" w:lineRule="auto"/>
            </w:pPr>
            <w:r>
              <w:t>Répartissez les élèves en petits groupes et donnez-leur une ou deux vignettes décrivant des personnages subissant des inégalités.</w:t>
            </w:r>
          </w:p>
          <w:p w14:paraId="00000172" w14:textId="77777777" w:rsidR="00321D1D" w:rsidRDefault="00DC2CE7">
            <w:pPr>
              <w:numPr>
                <w:ilvl w:val="1"/>
                <w:numId w:val="36"/>
              </w:numPr>
              <w:spacing w:after="0" w:line="240" w:lineRule="auto"/>
            </w:pPr>
            <w:r>
              <w:t xml:space="preserve">Chaque groupe s’inspira des vignettes pour rédiger des titres de journaux qu'ils aimeraient voir dans un avenir proche, montrant les efforts déployés par le gouvernement, les personnes au pouvoir et les citoyens ordinaires pour lutter contre ces inégalités en question. </w:t>
            </w:r>
          </w:p>
          <w:p w14:paraId="00000173" w14:textId="77777777" w:rsidR="00321D1D" w:rsidRDefault="00DC2CE7">
            <w:pPr>
              <w:numPr>
                <w:ilvl w:val="1"/>
                <w:numId w:val="36"/>
              </w:numPr>
              <w:spacing w:after="0" w:line="240" w:lineRule="auto"/>
            </w:pPr>
            <w:r>
              <w:t>Demandez aux élèves de s’assurer que divers acteurs (gouvernement, personnes au pouvoir et citoyens ordinaires) sont représentés dans les différents titres.</w:t>
            </w:r>
          </w:p>
          <w:p w14:paraId="1C90D8C9" w14:textId="6500E854" w:rsidR="00ED30BA" w:rsidRDefault="00DC2CE7" w:rsidP="00ED30BA">
            <w:pPr>
              <w:numPr>
                <w:ilvl w:val="1"/>
                <w:numId w:val="36"/>
              </w:numPr>
              <w:spacing w:after="240" w:line="240" w:lineRule="auto"/>
            </w:pPr>
            <w:r>
              <w:t>Demandez aux groupes de partager leurs titres de journaux et de discuter des différentes stratégies et solutions proposées pour combattre les inégalités dans notre société.</w:t>
            </w:r>
          </w:p>
          <w:p w14:paraId="1DD421AD" w14:textId="77777777" w:rsidR="00ED30BA" w:rsidRDefault="00ED30BA" w:rsidP="00ED30BA">
            <w:pPr>
              <w:spacing w:after="240" w:line="240" w:lineRule="auto"/>
            </w:pPr>
          </w:p>
          <w:p w14:paraId="00000175" w14:textId="77777777" w:rsidR="00321D1D" w:rsidRDefault="00DC2CE7">
            <w:pPr>
              <w:spacing w:before="280" w:after="280" w:line="240" w:lineRule="auto"/>
              <w:rPr>
                <w:b/>
              </w:rPr>
            </w:pPr>
            <w:r>
              <w:t xml:space="preserve"> </w:t>
            </w:r>
            <w:r>
              <w:rPr>
                <w:b/>
              </w:rPr>
              <w:t>Murale portant sur les inégalités à travers la lentille intersectionnelle</w:t>
            </w:r>
          </w:p>
          <w:p w14:paraId="00000176" w14:textId="77777777" w:rsidR="00321D1D" w:rsidRDefault="00DC2CE7">
            <w:pPr>
              <w:spacing w:after="0" w:line="240" w:lineRule="auto"/>
            </w:pPr>
            <w:r>
              <w:t>Matériel:</w:t>
            </w:r>
          </w:p>
          <w:p w14:paraId="00000177" w14:textId="74243098" w:rsidR="00321D1D" w:rsidRDefault="00FC2F13">
            <w:pPr>
              <w:numPr>
                <w:ilvl w:val="0"/>
                <w:numId w:val="38"/>
              </w:numPr>
              <w:spacing w:before="240" w:after="0" w:line="240" w:lineRule="auto"/>
            </w:pPr>
            <w:r>
              <w:t>Roue de l’</w:t>
            </w:r>
            <w:r w:rsidR="00934581">
              <w:t>intersectionnalité</w:t>
            </w:r>
            <w:r w:rsidR="00DC2CE7">
              <w:t xml:space="preserve"> </w:t>
            </w:r>
            <w:r w:rsidR="00DC2CE7">
              <w:rPr>
                <w:rFonts w:ascii="Times New Roman" w:eastAsia="Times New Roman" w:hAnsi="Times New Roman" w:cs="Times New Roman"/>
                <w:sz w:val="24"/>
                <w:szCs w:val="24"/>
              </w:rPr>
              <w:t xml:space="preserve">- </w:t>
            </w:r>
            <w:r w:rsidR="00DC2CE7" w:rsidRPr="00ED2809">
              <w:rPr>
                <w:rFonts w:asciiTheme="minorHAnsi" w:eastAsia="Times New Roman" w:hAnsiTheme="minorHAnsi" w:cstheme="minorHAnsi"/>
                <w:sz w:val="24"/>
                <w:szCs w:val="24"/>
              </w:rPr>
              <w:t xml:space="preserve">ANNEXE </w:t>
            </w:r>
            <w:r w:rsidRPr="00ED2809">
              <w:rPr>
                <w:rFonts w:asciiTheme="minorHAnsi" w:eastAsia="Times New Roman" w:hAnsiTheme="minorHAnsi" w:cstheme="minorHAnsi"/>
                <w:sz w:val="24"/>
                <w:szCs w:val="24"/>
              </w:rPr>
              <w:t>G</w:t>
            </w:r>
            <w:r w:rsidR="00DC2CE7">
              <w:rPr>
                <w:rFonts w:ascii="Times New Roman" w:eastAsia="Times New Roman" w:hAnsi="Times New Roman" w:cs="Times New Roman"/>
                <w:sz w:val="24"/>
                <w:szCs w:val="24"/>
              </w:rPr>
              <w:t xml:space="preserve"> </w:t>
            </w:r>
          </w:p>
          <w:p w14:paraId="00000178" w14:textId="77777777" w:rsidR="00321D1D" w:rsidRDefault="00DC2CE7">
            <w:pPr>
              <w:numPr>
                <w:ilvl w:val="0"/>
                <w:numId w:val="38"/>
              </w:numPr>
              <w:spacing w:after="240" w:line="240" w:lineRule="auto"/>
            </w:pPr>
            <w:r>
              <w:t>Matériel d’arts plastiques, matériaux récupérés</w:t>
            </w:r>
          </w:p>
          <w:p w14:paraId="00000179" w14:textId="77777777" w:rsidR="00321D1D" w:rsidRPr="00934581" w:rsidRDefault="00DC2CE7">
            <w:pPr>
              <w:spacing w:before="280" w:after="280" w:line="240" w:lineRule="auto"/>
              <w:jc w:val="both"/>
            </w:pPr>
            <w:r w:rsidRPr="00934581">
              <w:t>Introduction: revoir, avec les élèves la notion d’intersectionnalité.</w:t>
            </w:r>
          </w:p>
          <w:p w14:paraId="0000017A" w14:textId="77777777" w:rsidR="00321D1D" w:rsidRPr="00934581" w:rsidRDefault="00DC2CE7">
            <w:pPr>
              <w:spacing w:before="280" w:after="280" w:line="240" w:lineRule="auto"/>
              <w:jc w:val="both"/>
            </w:pPr>
            <w:r w:rsidRPr="00934581">
              <w:t>L’intersectionnalité désigne la façon dont de multiples facteurs identitaires - tels que la race, la couleur, le sexe, l’âge, la langue, la religion, les opinions politiques ou autres, l’origine nationale, ethnique ou sociale, la propriété, la naissance, le lieu de résidence, un handicap, l’orientation sexuelle et l’identité de genre, ou d’autres caractéristiques - se chevauchent et interagissent les uns avec les autres pour façonner la façon dont différentes personnes et différents groupes vivent la discrimination et souffrent des inégalités; et/ou bénéficient de privilèges. En somme, c’est la manière dont différents facteurs (comme la race, le genre, la classe sociale, etc.) se croisent et interagissent pour créer des expériences uniques de privilège et d'oppression.</w:t>
            </w:r>
          </w:p>
          <w:p w14:paraId="0722599B" w14:textId="77777777" w:rsidR="00321D1D" w:rsidRDefault="00DC2CE7">
            <w:pPr>
              <w:spacing w:before="280" w:after="280" w:line="240" w:lineRule="auto"/>
              <w:jc w:val="both"/>
              <w:rPr>
                <w:sz w:val="24"/>
                <w:szCs w:val="24"/>
              </w:rPr>
            </w:pPr>
            <w:r w:rsidRPr="00934581">
              <w:t>Donnez des exemples simples pour illustrer le concept.  Par exemple, une jeune femme peut être l’objet d’une discrimination supplémentaire si, en plus d’être une</w:t>
            </w:r>
            <w:r w:rsidRPr="00934581">
              <w:rPr>
                <w:rFonts w:ascii="Sora" w:eastAsia="Sora" w:hAnsi="Sora" w:cs="Sora"/>
              </w:rPr>
              <w:t xml:space="preserve"> </w:t>
            </w:r>
            <w:r w:rsidRPr="00934581">
              <w:t>jeune femme, elle est handicapée, autochtone ou si elle appartient à une minorité religieuse.</w:t>
            </w:r>
            <w:r>
              <w:rPr>
                <w:sz w:val="24"/>
                <w:szCs w:val="24"/>
              </w:rPr>
              <w:t xml:space="preserve"> </w:t>
            </w:r>
          </w:p>
          <w:p w14:paraId="0000017B" w14:textId="77777777" w:rsidR="00934581" w:rsidRDefault="00934581" w:rsidP="00ED30BA">
            <w:pPr>
              <w:spacing w:before="280" w:after="280" w:line="240" w:lineRule="auto"/>
              <w:jc w:val="both"/>
              <w:rPr>
                <w:b/>
              </w:rPr>
            </w:pPr>
          </w:p>
        </w:tc>
      </w:tr>
      <w:tr w:rsidR="00321D1D" w14:paraId="22CF4BB4" w14:textId="77777777">
        <w:trPr>
          <w:trHeight w:val="350"/>
        </w:trPr>
        <w:tc>
          <w:tcPr>
            <w:tcW w:w="10490" w:type="dxa"/>
            <w:shd w:val="clear" w:color="auto" w:fill="E7E6E6"/>
            <w:vAlign w:val="bottom"/>
          </w:tcPr>
          <w:p w14:paraId="0000017C" w14:textId="3F657B89" w:rsidR="00321D1D" w:rsidRDefault="000F761E">
            <w:pPr>
              <w:spacing w:line="275" w:lineRule="auto"/>
              <w:jc w:val="center"/>
              <w:rPr>
                <w:b/>
                <w:sz w:val="28"/>
                <w:szCs w:val="28"/>
              </w:rPr>
            </w:pPr>
            <w:r>
              <w:rPr>
                <w:b/>
                <w:sz w:val="28"/>
                <w:szCs w:val="28"/>
              </w:rPr>
              <w:lastRenderedPageBreak/>
              <w:t>Piste de r</w:t>
            </w:r>
            <w:r w:rsidR="00DC2CE7">
              <w:rPr>
                <w:b/>
                <w:sz w:val="28"/>
                <w:szCs w:val="28"/>
              </w:rPr>
              <w:t xml:space="preserve">éinvestissement possible : </w:t>
            </w:r>
          </w:p>
        </w:tc>
      </w:tr>
    </w:tbl>
    <w:p w14:paraId="1CE2B519" w14:textId="77777777" w:rsidR="001931A9" w:rsidRDefault="001931A9" w:rsidP="001931A9">
      <w:pPr>
        <w:spacing w:after="0" w:line="240" w:lineRule="auto"/>
        <w:jc w:val="center"/>
        <w:rPr>
          <w:rFonts w:eastAsia="Sora"/>
          <w:sz w:val="24"/>
          <w:szCs w:val="24"/>
        </w:rPr>
      </w:pPr>
    </w:p>
    <w:p w14:paraId="362D2215" w14:textId="5E309CDF" w:rsidR="00606485" w:rsidRPr="00CA2C64" w:rsidRDefault="00606485" w:rsidP="00606485">
      <w:pPr>
        <w:jc w:val="center"/>
        <w:rPr>
          <w:rFonts w:eastAsia="Sora"/>
          <w:sz w:val="24"/>
          <w:szCs w:val="24"/>
        </w:rPr>
      </w:pPr>
      <w:r w:rsidRPr="00CA2C64">
        <w:rPr>
          <w:rFonts w:eastAsia="Sora"/>
          <w:sz w:val="24"/>
          <w:szCs w:val="24"/>
        </w:rPr>
        <w:lastRenderedPageBreak/>
        <w:t>L’</w:t>
      </w:r>
      <w:r w:rsidR="00E131C3" w:rsidRPr="00CA2C64">
        <w:rPr>
          <w:rFonts w:eastAsia="Sora"/>
          <w:sz w:val="24"/>
          <w:szCs w:val="24"/>
        </w:rPr>
        <w:t>œuvre</w:t>
      </w:r>
      <w:r w:rsidRPr="00CA2C64">
        <w:rPr>
          <w:rFonts w:eastAsia="Sora"/>
          <w:sz w:val="24"/>
          <w:szCs w:val="24"/>
        </w:rPr>
        <w:t xml:space="preserve"> musicale </w:t>
      </w:r>
      <w:r w:rsidRPr="00E131C3">
        <w:rPr>
          <w:rFonts w:eastAsia="Sora"/>
          <w:i/>
          <w:iCs/>
          <w:sz w:val="24"/>
          <w:szCs w:val="24"/>
        </w:rPr>
        <w:t xml:space="preserve">Le Mineur de </w:t>
      </w:r>
      <w:proofErr w:type="spellStart"/>
      <w:r w:rsidRPr="00E131C3">
        <w:rPr>
          <w:rFonts w:eastAsia="Sora"/>
          <w:i/>
          <w:iCs/>
          <w:sz w:val="24"/>
          <w:szCs w:val="24"/>
        </w:rPr>
        <w:t>Matiu</w:t>
      </w:r>
      <w:proofErr w:type="spellEnd"/>
      <w:r w:rsidRPr="00CA2C64">
        <w:rPr>
          <w:rFonts w:eastAsia="Sora"/>
          <w:sz w:val="24"/>
          <w:szCs w:val="24"/>
        </w:rPr>
        <w:t xml:space="preserve"> - ANNEXE </w:t>
      </w:r>
      <w:r w:rsidR="00DF2D42">
        <w:rPr>
          <w:rFonts w:eastAsia="Sora"/>
          <w:sz w:val="24"/>
          <w:szCs w:val="24"/>
        </w:rPr>
        <w:t>H</w:t>
      </w:r>
    </w:p>
    <w:p w14:paraId="0000017E" w14:textId="7440516D" w:rsidR="00321D1D" w:rsidRPr="00CA2C64" w:rsidRDefault="00DC2CE7">
      <w:pPr>
        <w:jc w:val="both"/>
        <w:rPr>
          <w:rFonts w:eastAsia="Roboto"/>
          <w:sz w:val="24"/>
          <w:szCs w:val="24"/>
        </w:rPr>
      </w:pPr>
      <w:r w:rsidRPr="00CA2C64">
        <w:rPr>
          <w:rFonts w:eastAsia="Roboto"/>
          <w:sz w:val="24"/>
          <w:szCs w:val="24"/>
        </w:rPr>
        <w:t>Ce réinvestissement possible se veut une expression de la réalité autochtone et des enjeux liés au colonialisme (destruction des territoires de chasse, disponibilité d'eau potable).</w:t>
      </w:r>
      <w:r w:rsidR="00606485">
        <w:rPr>
          <w:rFonts w:eastAsia="Roboto"/>
          <w:sz w:val="24"/>
          <w:szCs w:val="24"/>
        </w:rPr>
        <w:t xml:space="preserve"> </w:t>
      </w:r>
      <w:r w:rsidRPr="00CA2C64">
        <w:rPr>
          <w:rFonts w:eastAsia="Roboto"/>
          <w:sz w:val="24"/>
          <w:szCs w:val="24"/>
        </w:rPr>
        <w:t xml:space="preserve">Cette fiche d’activité se veut une étude de cas axée sur les réalités autochtones. </w:t>
      </w:r>
      <w:r w:rsidR="004F4A55" w:rsidRPr="00CA2C64">
        <w:rPr>
          <w:rFonts w:eastAsia="Roboto"/>
          <w:sz w:val="24"/>
          <w:szCs w:val="24"/>
        </w:rPr>
        <w:t xml:space="preserve">Celle-ci exploite les thèmes de manière cohérente </w:t>
      </w:r>
      <w:r w:rsidR="004F4A55">
        <w:rPr>
          <w:rFonts w:eastAsia="Roboto"/>
          <w:sz w:val="24"/>
          <w:szCs w:val="24"/>
        </w:rPr>
        <w:t>du</w:t>
      </w:r>
      <w:r w:rsidR="004F4A55" w:rsidRPr="00CA2C64">
        <w:rPr>
          <w:rFonts w:eastAsia="Roboto"/>
          <w:sz w:val="24"/>
          <w:szCs w:val="24"/>
        </w:rPr>
        <w:t xml:space="preserve"> fil conducteur de cette présente SAÉ portant sur les inégalités et les rapports de pouvoir. Elle pourrait aussi être utilisée à titre d’amorce</w:t>
      </w:r>
      <w:r w:rsidR="001B20E7">
        <w:rPr>
          <w:rFonts w:eastAsia="Roboto"/>
          <w:sz w:val="24"/>
          <w:szCs w:val="24"/>
        </w:rPr>
        <w:t>.</w:t>
      </w:r>
      <w:r w:rsidR="004F4A55">
        <w:rPr>
          <w:rFonts w:eastAsia="Roboto"/>
          <w:sz w:val="24"/>
          <w:szCs w:val="24"/>
        </w:rPr>
        <w:t xml:space="preserve"> </w:t>
      </w:r>
      <w:r w:rsidR="00606485">
        <w:rPr>
          <w:rFonts w:eastAsia="Roboto"/>
          <w:sz w:val="24"/>
          <w:szCs w:val="24"/>
        </w:rPr>
        <w:t xml:space="preserve">Ce peut être </w:t>
      </w:r>
      <w:r w:rsidR="001B20E7">
        <w:rPr>
          <w:rFonts w:eastAsia="Roboto"/>
          <w:sz w:val="24"/>
          <w:szCs w:val="24"/>
        </w:rPr>
        <w:t xml:space="preserve">aussi </w:t>
      </w:r>
      <w:r w:rsidR="00606485">
        <w:rPr>
          <w:rFonts w:eastAsia="Roboto"/>
          <w:sz w:val="24"/>
          <w:szCs w:val="24"/>
        </w:rPr>
        <w:t>u</w:t>
      </w:r>
      <w:r w:rsidRPr="00CA2C64">
        <w:rPr>
          <w:rFonts w:eastAsia="Roboto"/>
          <w:sz w:val="24"/>
          <w:szCs w:val="24"/>
        </w:rPr>
        <w:t>ne superbe introduction à une SAÉ 100% centrée sur le colonialisme au Québec.</w:t>
      </w:r>
    </w:p>
    <w:p w14:paraId="00000180" w14:textId="77777777" w:rsidR="00321D1D" w:rsidRDefault="00321D1D">
      <w:pPr>
        <w:jc w:val="center"/>
        <w:rPr>
          <w:rFonts w:ascii="Sora" w:eastAsia="Sora" w:hAnsi="Sora" w:cs="Sora"/>
          <w:color w:val="444746"/>
          <w:sz w:val="27"/>
          <w:szCs w:val="27"/>
        </w:rPr>
      </w:pPr>
    </w:p>
    <w:p w14:paraId="16D672F7" w14:textId="77777777" w:rsidR="00ED30BA" w:rsidRDefault="00ED30BA">
      <w:pPr>
        <w:jc w:val="center"/>
        <w:rPr>
          <w:rFonts w:ascii="Sora" w:eastAsia="Sora" w:hAnsi="Sora" w:cs="Sora"/>
          <w:color w:val="444746"/>
          <w:sz w:val="27"/>
          <w:szCs w:val="27"/>
        </w:rPr>
      </w:pPr>
    </w:p>
    <w:p w14:paraId="2D13F1B4" w14:textId="77777777" w:rsidR="00ED30BA" w:rsidRDefault="00ED30BA">
      <w:pPr>
        <w:jc w:val="center"/>
        <w:rPr>
          <w:rFonts w:ascii="Sora" w:eastAsia="Sora" w:hAnsi="Sora" w:cs="Sora"/>
          <w:color w:val="444746"/>
          <w:sz w:val="27"/>
          <w:szCs w:val="27"/>
        </w:rPr>
      </w:pPr>
    </w:p>
    <w:tbl>
      <w:tblPr>
        <w:tblStyle w:val="aa"/>
        <w:tblW w:w="9404"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9404"/>
      </w:tblGrid>
      <w:tr w:rsidR="00321D1D" w14:paraId="05980D70" w14:textId="77777777">
        <w:trPr>
          <w:trHeight w:val="1350"/>
        </w:trPr>
        <w:tc>
          <w:tcPr>
            <w:tcW w:w="9404" w:type="dxa"/>
            <w:tcBorders>
              <w:top w:val="single" w:sz="5" w:space="0" w:color="C9C9C9"/>
              <w:left w:val="single" w:sz="5" w:space="0" w:color="C9C9C9"/>
              <w:bottom w:val="single" w:sz="5" w:space="0" w:color="C9C9C9"/>
              <w:right w:val="single" w:sz="5" w:space="0" w:color="C9C9C9"/>
            </w:tcBorders>
            <w:shd w:val="clear" w:color="auto" w:fill="000000"/>
            <w:tcMar>
              <w:top w:w="0" w:type="dxa"/>
              <w:left w:w="100" w:type="dxa"/>
              <w:bottom w:w="0" w:type="dxa"/>
              <w:right w:w="100" w:type="dxa"/>
            </w:tcMar>
          </w:tcPr>
          <w:p w14:paraId="00000181" w14:textId="77777777" w:rsidR="00321D1D" w:rsidRDefault="00DC2CE7">
            <w:pPr>
              <w:spacing w:before="240" w:after="240"/>
              <w:ind w:left="-720"/>
              <w:jc w:val="center"/>
              <w:rPr>
                <w:b/>
                <w:sz w:val="36"/>
                <w:szCs w:val="36"/>
              </w:rPr>
            </w:pPr>
            <w:r>
              <w:rPr>
                <w:b/>
                <w:sz w:val="36"/>
                <w:szCs w:val="36"/>
              </w:rPr>
              <w:t xml:space="preserve"> </w:t>
            </w:r>
          </w:p>
          <w:p w14:paraId="00000182" w14:textId="77777777" w:rsidR="00321D1D" w:rsidRDefault="00DC2CE7">
            <w:pPr>
              <w:spacing w:before="240" w:after="240"/>
              <w:ind w:left="-720"/>
              <w:jc w:val="center"/>
              <w:rPr>
                <w:b/>
                <w:color w:val="FFFFFF"/>
                <w:sz w:val="36"/>
                <w:szCs w:val="36"/>
              </w:rPr>
            </w:pPr>
            <w:r>
              <w:rPr>
                <w:b/>
                <w:color w:val="FFFFFF"/>
                <w:sz w:val="36"/>
                <w:szCs w:val="36"/>
              </w:rPr>
              <w:t>Bibliographie</w:t>
            </w:r>
          </w:p>
          <w:p w14:paraId="00000183" w14:textId="77777777" w:rsidR="00321D1D" w:rsidRDefault="00DC2CE7">
            <w:pPr>
              <w:spacing w:before="240" w:after="240"/>
              <w:ind w:left="-720"/>
              <w:jc w:val="center"/>
              <w:rPr>
                <w:b/>
                <w:sz w:val="36"/>
                <w:szCs w:val="36"/>
              </w:rPr>
            </w:pPr>
            <w:r>
              <w:rPr>
                <w:b/>
                <w:sz w:val="36"/>
                <w:szCs w:val="36"/>
              </w:rPr>
              <w:t xml:space="preserve"> </w:t>
            </w:r>
          </w:p>
        </w:tc>
      </w:tr>
    </w:tbl>
    <w:p w14:paraId="00000184" w14:textId="77777777" w:rsidR="00321D1D" w:rsidRPr="002B548E" w:rsidRDefault="00321D1D">
      <w:pPr>
        <w:rPr>
          <w:rFonts w:asciiTheme="minorHAnsi" w:hAnsiTheme="minorHAnsi" w:cstheme="minorHAnsi"/>
          <w:color w:val="C00000"/>
        </w:rPr>
      </w:pPr>
    </w:p>
    <w:p w14:paraId="00000185" w14:textId="77777777" w:rsidR="00321D1D" w:rsidRPr="001931A9" w:rsidRDefault="00DC2CE7">
      <w:pPr>
        <w:rPr>
          <w:rFonts w:asciiTheme="minorHAnsi" w:eastAsia="Roboto" w:hAnsiTheme="minorHAnsi" w:cstheme="minorHAnsi"/>
          <w:b/>
          <w:bCs/>
          <w:i/>
          <w:highlight w:val="white"/>
          <w:u w:val="single"/>
        </w:rPr>
      </w:pPr>
      <w:r w:rsidRPr="001931A9">
        <w:rPr>
          <w:rFonts w:asciiTheme="minorHAnsi" w:hAnsiTheme="minorHAnsi" w:cstheme="minorHAnsi"/>
          <w:b/>
          <w:bCs/>
          <w:u w:val="single"/>
        </w:rPr>
        <w:t xml:space="preserve">Références spécifiques et théoriques : </w:t>
      </w:r>
    </w:p>
    <w:p w14:paraId="00000186" w14:textId="77777777" w:rsidR="00321D1D" w:rsidRPr="002B548E" w:rsidRDefault="00DC2CE7">
      <w:pPr>
        <w:rPr>
          <w:rFonts w:asciiTheme="minorHAnsi" w:eastAsia="Roboto" w:hAnsiTheme="minorHAnsi" w:cstheme="minorHAnsi"/>
          <w:i/>
          <w:color w:val="333333"/>
          <w:highlight w:val="white"/>
        </w:rPr>
      </w:pPr>
      <w:r w:rsidRPr="002B548E">
        <w:rPr>
          <w:rFonts w:asciiTheme="minorHAnsi" w:eastAsia="Roboto" w:hAnsiTheme="minorHAnsi" w:cstheme="minorHAnsi"/>
          <w:i/>
          <w:color w:val="131313"/>
          <w:highlight w:val="white"/>
        </w:rPr>
        <w:t>Les Brutes (</w:t>
      </w:r>
      <w:r w:rsidRPr="002B548E">
        <w:rPr>
          <w:rFonts w:asciiTheme="minorHAnsi" w:eastAsia="Roboto" w:hAnsiTheme="minorHAnsi" w:cstheme="minorHAnsi"/>
          <w:i/>
          <w:color w:val="333333"/>
          <w:highlight w:val="white"/>
        </w:rPr>
        <w:t>2 janvier 2019)</w:t>
      </w:r>
      <w:r w:rsidRPr="002B548E">
        <w:rPr>
          <w:rFonts w:asciiTheme="minorHAnsi" w:eastAsia="Roboto" w:hAnsiTheme="minorHAnsi" w:cstheme="minorHAnsi"/>
          <w:i/>
          <w:color w:val="131313"/>
          <w:highlight w:val="white"/>
        </w:rPr>
        <w:t xml:space="preserve"> : Équité vs égalité , Télé-Québec -</w:t>
      </w:r>
      <w:hyperlink r:id="rId13">
        <w:r w:rsidRPr="002B548E">
          <w:rPr>
            <w:rFonts w:asciiTheme="minorHAnsi" w:eastAsia="Roboto" w:hAnsiTheme="minorHAnsi" w:cstheme="minorHAnsi"/>
            <w:i/>
            <w:color w:val="131313"/>
            <w:highlight w:val="white"/>
          </w:rPr>
          <w:t xml:space="preserve"> </w:t>
        </w:r>
      </w:hyperlink>
      <w:hyperlink r:id="rId14">
        <w:r w:rsidRPr="002B548E">
          <w:rPr>
            <w:rFonts w:asciiTheme="minorHAnsi" w:eastAsia="Roboto" w:hAnsiTheme="minorHAnsi" w:cstheme="minorHAnsi"/>
            <w:i/>
            <w:color w:val="1155CC"/>
            <w:highlight w:val="white"/>
          </w:rPr>
          <w:t>http://lesbrutes.telequebec.tv/</w:t>
        </w:r>
      </w:hyperlink>
      <w:r w:rsidRPr="002B548E">
        <w:rPr>
          <w:rFonts w:asciiTheme="minorHAnsi" w:eastAsia="Roboto" w:hAnsiTheme="minorHAnsi" w:cstheme="minorHAnsi"/>
          <w:i/>
          <w:color w:val="333333"/>
          <w:highlight w:val="white"/>
        </w:rPr>
        <w:t xml:space="preserve">. </w:t>
      </w:r>
      <w:hyperlink r:id="rId15">
        <w:r w:rsidRPr="002B548E">
          <w:rPr>
            <w:rFonts w:asciiTheme="minorHAnsi" w:eastAsia="Roboto" w:hAnsiTheme="minorHAnsi" w:cstheme="minorHAnsi"/>
            <w:i/>
            <w:color w:val="1155CC"/>
            <w:highlight w:val="white"/>
            <w:u w:val="single"/>
          </w:rPr>
          <w:t>https://www.youtube.com/watch?v=5tjCmPwgONE</w:t>
        </w:r>
      </w:hyperlink>
    </w:p>
    <w:p w14:paraId="00000187" w14:textId="77777777" w:rsidR="00321D1D" w:rsidRPr="002B548E" w:rsidRDefault="00DC2CE7">
      <w:pPr>
        <w:rPr>
          <w:rFonts w:asciiTheme="minorHAnsi" w:hAnsiTheme="minorHAnsi" w:cstheme="minorHAnsi"/>
        </w:rPr>
      </w:pPr>
      <w:r w:rsidRPr="002B548E">
        <w:rPr>
          <w:rFonts w:asciiTheme="minorHAnsi" w:eastAsia="Roboto" w:hAnsiTheme="minorHAnsi" w:cstheme="minorHAnsi"/>
          <w:i/>
          <w:color w:val="333333"/>
          <w:highlight w:val="white"/>
        </w:rPr>
        <w:t xml:space="preserve">L’intersectionnalité, Équitas : </w:t>
      </w:r>
      <w:hyperlink r:id="rId16">
        <w:r w:rsidRPr="002B548E">
          <w:rPr>
            <w:rFonts w:asciiTheme="minorHAnsi" w:hAnsiTheme="minorHAnsi" w:cstheme="minorHAnsi"/>
            <w:color w:val="1155CC"/>
            <w:u w:val="single"/>
          </w:rPr>
          <w:t>https://equitas.org/wp-content/uploads/2022/11/Video-Quest-ce-que-lintersectionnalite-.mp4</w:t>
        </w:r>
      </w:hyperlink>
      <w:r w:rsidRPr="002B548E">
        <w:rPr>
          <w:rFonts w:asciiTheme="minorHAnsi" w:hAnsiTheme="minorHAnsi" w:cstheme="minorHAnsi"/>
        </w:rPr>
        <w:t xml:space="preserve"> </w:t>
      </w:r>
    </w:p>
    <w:p w14:paraId="18B8CABF" w14:textId="07DED453" w:rsidR="00290C57" w:rsidRPr="00290C57" w:rsidRDefault="00DC2CE7" w:rsidP="002B548E">
      <w:pPr>
        <w:rPr>
          <w:rFonts w:asciiTheme="minorHAnsi" w:eastAsia="Roboto" w:hAnsiTheme="minorHAnsi" w:cstheme="minorHAnsi"/>
        </w:rPr>
      </w:pPr>
      <w:r w:rsidRPr="002B548E">
        <w:rPr>
          <w:rFonts w:asciiTheme="minorHAnsi" w:eastAsia="Roboto" w:hAnsiTheme="minorHAnsi" w:cstheme="minorHAnsi"/>
        </w:rPr>
        <w:t>Boucher, Andrée-Caroline</w:t>
      </w:r>
      <w:r w:rsidR="001931A9">
        <w:rPr>
          <w:rFonts w:asciiTheme="minorHAnsi" w:eastAsia="Roboto" w:hAnsiTheme="minorHAnsi" w:cstheme="minorHAnsi"/>
        </w:rPr>
        <w:t xml:space="preserve"> </w:t>
      </w:r>
      <w:r w:rsidRPr="002B548E">
        <w:rPr>
          <w:rFonts w:asciiTheme="minorHAnsi" w:eastAsia="Roboto" w:hAnsiTheme="minorHAnsi" w:cstheme="minorHAnsi"/>
        </w:rPr>
        <w:t>(4 décembre 2018)</w:t>
      </w:r>
      <w:r w:rsidRPr="002B548E">
        <w:rPr>
          <w:rFonts w:asciiTheme="minorHAnsi" w:eastAsia="Roboto" w:hAnsiTheme="minorHAnsi" w:cstheme="minorHAnsi"/>
          <w:i/>
        </w:rPr>
        <w:t xml:space="preserve"> L'art de </w:t>
      </w:r>
      <w:proofErr w:type="spellStart"/>
      <w:r w:rsidRPr="002B548E">
        <w:rPr>
          <w:rFonts w:asciiTheme="minorHAnsi" w:eastAsia="Roboto" w:hAnsiTheme="minorHAnsi" w:cstheme="minorHAnsi"/>
          <w:i/>
        </w:rPr>
        <w:t>sketchnoter</w:t>
      </w:r>
      <w:proofErr w:type="spellEnd"/>
      <w:r w:rsidRPr="002B548E">
        <w:rPr>
          <w:rFonts w:asciiTheme="minorHAnsi" w:eastAsia="Roboto" w:hAnsiTheme="minorHAnsi" w:cstheme="minorHAnsi"/>
          <w:i/>
        </w:rPr>
        <w:t xml:space="preserve"> : pour des notes créatives et multimodales! </w:t>
      </w:r>
      <w:r w:rsidRPr="002B548E">
        <w:rPr>
          <w:rFonts w:asciiTheme="minorHAnsi" w:eastAsia="Roboto" w:hAnsiTheme="minorHAnsi" w:cstheme="minorHAnsi"/>
        </w:rPr>
        <w:t xml:space="preserve">Le Récit. </w:t>
      </w:r>
      <w:hyperlink r:id="rId17" w:history="1">
        <w:r w:rsidR="00290C57" w:rsidRPr="00D85030">
          <w:rPr>
            <w:rStyle w:val="Lienhypertexte"/>
            <w:rFonts w:asciiTheme="minorHAnsi" w:hAnsiTheme="minorHAnsi" w:cstheme="minorHAnsi"/>
          </w:rPr>
          <w:t>https://recit.qc.ca/nouvelle/lart-de-sketchnoter%E2%80%89-pour-des-notes-creatives-et-multimodales/</w:t>
        </w:r>
      </w:hyperlink>
    </w:p>
    <w:p w14:paraId="0000018C" w14:textId="02B3F77A" w:rsidR="00321D1D" w:rsidRPr="002B548E" w:rsidRDefault="005A6296" w:rsidP="00E82178">
      <w:pPr>
        <w:rPr>
          <w:rFonts w:asciiTheme="minorHAnsi" w:eastAsia="Roboto" w:hAnsiTheme="minorHAnsi" w:cstheme="minorHAnsi"/>
        </w:rPr>
      </w:pPr>
      <w:sdt>
        <w:sdtPr>
          <w:rPr>
            <w:rFonts w:asciiTheme="minorHAnsi" w:hAnsiTheme="minorHAnsi" w:cstheme="minorHAnsi"/>
          </w:rPr>
          <w:tag w:val="goog_rdk_1"/>
          <w:id w:val="1787846197"/>
        </w:sdtPr>
        <w:sdtEndPr/>
        <w:sdtContent>
          <w:r w:rsidR="00DC2CE7" w:rsidRPr="002B548E">
            <w:rPr>
              <w:rFonts w:asciiTheme="minorHAnsi" w:eastAsia="Arial" w:hAnsiTheme="minorHAnsi" w:cstheme="minorHAnsi"/>
            </w:rPr>
            <w:t xml:space="preserve">Geoffroy Boucher, </w:t>
          </w:r>
          <w:proofErr w:type="spellStart"/>
          <w:r w:rsidR="00DC2CE7" w:rsidRPr="002B548E">
            <w:rPr>
              <w:rFonts w:asciiTheme="minorHAnsi" w:eastAsia="Arial" w:hAnsiTheme="minorHAnsi" w:cstheme="minorHAnsi"/>
            </w:rPr>
            <w:t>François</w:t>
          </w:r>
          <w:proofErr w:type="spellEnd"/>
          <w:r w:rsidR="00DC2CE7" w:rsidRPr="002B548E">
            <w:rPr>
              <w:rFonts w:asciiTheme="minorHAnsi" w:eastAsia="Arial" w:hAnsiTheme="minorHAnsi" w:cstheme="minorHAnsi"/>
            </w:rPr>
            <w:t xml:space="preserve"> Fournier et Sandy Torres (2024). </w:t>
          </w:r>
        </w:sdtContent>
      </w:sdt>
      <w:sdt>
        <w:sdtPr>
          <w:rPr>
            <w:rFonts w:asciiTheme="minorHAnsi" w:hAnsiTheme="minorHAnsi" w:cstheme="minorHAnsi"/>
          </w:rPr>
          <w:tag w:val="goog_rdk_2"/>
          <w:id w:val="1876970229"/>
        </w:sdtPr>
        <w:sdtEndPr/>
        <w:sdtContent>
          <w:r w:rsidR="00DC2CE7" w:rsidRPr="002B548E">
            <w:rPr>
              <w:rFonts w:asciiTheme="minorHAnsi" w:eastAsia="Arial" w:hAnsiTheme="minorHAnsi" w:cstheme="minorHAnsi"/>
              <w:i/>
            </w:rPr>
            <w:t xml:space="preserve">Une exploration des </w:t>
          </w:r>
          <w:proofErr w:type="spellStart"/>
          <w:r w:rsidR="00DC2CE7" w:rsidRPr="002B548E">
            <w:rPr>
              <w:rFonts w:asciiTheme="minorHAnsi" w:eastAsia="Arial" w:hAnsiTheme="minorHAnsi" w:cstheme="minorHAnsi"/>
              <w:i/>
            </w:rPr>
            <w:t>inégalités</w:t>
          </w:r>
          <w:proofErr w:type="spellEnd"/>
          <w:r w:rsidR="00DC2CE7" w:rsidRPr="002B548E">
            <w:rPr>
              <w:rFonts w:asciiTheme="minorHAnsi" w:eastAsia="Arial" w:hAnsiTheme="minorHAnsi" w:cstheme="minorHAnsi"/>
              <w:i/>
            </w:rPr>
            <w:t xml:space="preserve"> sociales, </w:t>
          </w:r>
          <w:proofErr w:type="spellStart"/>
          <w:r w:rsidR="00DC2CE7" w:rsidRPr="002B548E">
            <w:rPr>
              <w:rFonts w:asciiTheme="minorHAnsi" w:eastAsia="Arial" w:hAnsiTheme="minorHAnsi" w:cstheme="minorHAnsi"/>
              <w:i/>
            </w:rPr>
            <w:t>économiques</w:t>
          </w:r>
          <w:proofErr w:type="spellEnd"/>
          <w:r w:rsidR="00DC2CE7" w:rsidRPr="002B548E">
            <w:rPr>
              <w:rFonts w:asciiTheme="minorHAnsi" w:eastAsia="Arial" w:hAnsiTheme="minorHAnsi" w:cstheme="minorHAnsi"/>
              <w:i/>
            </w:rPr>
            <w:t xml:space="preserve"> et de santé, </w:t>
          </w:r>
        </w:sdtContent>
      </w:sdt>
      <w:sdt>
        <w:sdtPr>
          <w:rPr>
            <w:rFonts w:asciiTheme="minorHAnsi" w:hAnsiTheme="minorHAnsi" w:cstheme="minorHAnsi"/>
          </w:rPr>
          <w:tag w:val="goog_rdk_3"/>
          <w:id w:val="-64881690"/>
        </w:sdtPr>
        <w:sdtEndPr/>
        <w:sdtContent>
          <w:r w:rsidR="00DC2CE7" w:rsidRPr="002B548E">
            <w:rPr>
              <w:rFonts w:asciiTheme="minorHAnsi" w:eastAsia="Arial" w:hAnsiTheme="minorHAnsi" w:cstheme="minorHAnsi"/>
            </w:rPr>
            <w:t xml:space="preserve">Observatoire </w:t>
          </w:r>
          <w:proofErr w:type="spellStart"/>
          <w:r w:rsidR="00DC2CE7" w:rsidRPr="002B548E">
            <w:rPr>
              <w:rFonts w:asciiTheme="minorHAnsi" w:eastAsia="Arial" w:hAnsiTheme="minorHAnsi" w:cstheme="minorHAnsi"/>
            </w:rPr>
            <w:t>québécois</w:t>
          </w:r>
          <w:proofErr w:type="spellEnd"/>
          <w:r w:rsidR="00DC2CE7" w:rsidRPr="002B548E">
            <w:rPr>
              <w:rFonts w:asciiTheme="minorHAnsi" w:eastAsia="Arial" w:hAnsiTheme="minorHAnsi" w:cstheme="minorHAnsi"/>
            </w:rPr>
            <w:t xml:space="preserve"> des </w:t>
          </w:r>
          <w:proofErr w:type="spellStart"/>
          <w:r w:rsidR="00DC2CE7" w:rsidRPr="002B548E">
            <w:rPr>
              <w:rFonts w:asciiTheme="minorHAnsi" w:eastAsia="Arial" w:hAnsiTheme="minorHAnsi" w:cstheme="minorHAnsi"/>
            </w:rPr>
            <w:t>inégalités</w:t>
          </w:r>
          <w:proofErr w:type="spellEnd"/>
          <w:r w:rsidR="00DC2CE7" w:rsidRPr="002B548E">
            <w:rPr>
              <w:rFonts w:asciiTheme="minorHAnsi" w:eastAsia="Arial" w:hAnsiTheme="minorHAnsi" w:cstheme="minorHAnsi"/>
            </w:rPr>
            <w:t xml:space="preserve">. </w:t>
          </w:r>
        </w:sdtContent>
      </w:sdt>
    </w:p>
    <w:p w14:paraId="0000018D" w14:textId="77777777" w:rsidR="00321D1D" w:rsidRPr="002B548E" w:rsidRDefault="00DC2CE7">
      <w:pPr>
        <w:shd w:val="clear" w:color="auto" w:fill="FFFFFF"/>
        <w:spacing w:before="240" w:after="240"/>
        <w:rPr>
          <w:rFonts w:asciiTheme="minorHAnsi" w:eastAsia="Roboto" w:hAnsiTheme="minorHAnsi" w:cstheme="minorHAnsi"/>
        </w:rPr>
      </w:pPr>
      <w:r w:rsidRPr="002B548E">
        <w:rPr>
          <w:rFonts w:asciiTheme="minorHAnsi" w:eastAsia="Roboto" w:hAnsiTheme="minorHAnsi" w:cstheme="minorHAnsi"/>
        </w:rPr>
        <w:t xml:space="preserve">Observatoire sur la réussite en enseignement supérieur (2023). Équité, diversité et inclusion (EDI) : au cœur de la réussite étudiante. En ligne : </w:t>
      </w:r>
      <w:hyperlink r:id="rId18">
        <w:r w:rsidRPr="002B548E">
          <w:rPr>
            <w:rFonts w:asciiTheme="minorHAnsi" w:eastAsia="Roboto" w:hAnsiTheme="minorHAnsi" w:cstheme="minorHAnsi"/>
            <w:color w:val="1155CC"/>
            <w:u w:val="single"/>
          </w:rPr>
          <w:t>https://www.oresquebec.ca/dossiers/equite-diversite-et-inclusion-edi-au-coeur-de-la-reussite-etudiante/</w:t>
        </w:r>
      </w:hyperlink>
    </w:p>
    <w:p w14:paraId="0000018E" w14:textId="77777777" w:rsidR="00321D1D" w:rsidRPr="002B548E" w:rsidRDefault="00DC2CE7">
      <w:pPr>
        <w:spacing w:before="240" w:after="240" w:line="240" w:lineRule="auto"/>
        <w:rPr>
          <w:rFonts w:asciiTheme="minorHAnsi" w:eastAsia="Roboto" w:hAnsiTheme="minorHAnsi" w:cstheme="minorHAnsi"/>
          <w:lang w:val="en-CA"/>
        </w:rPr>
      </w:pPr>
      <w:r w:rsidRPr="002B548E">
        <w:rPr>
          <w:rFonts w:asciiTheme="minorHAnsi" w:hAnsiTheme="minorHAnsi" w:cstheme="minorHAnsi"/>
          <w:lang w:val="en-CA"/>
        </w:rPr>
        <w:lastRenderedPageBreak/>
        <w:t xml:space="preserve">Harvard Diversity, Inclusion &amp; Belonging. </w:t>
      </w:r>
      <w:r w:rsidRPr="002B548E">
        <w:rPr>
          <w:rFonts w:asciiTheme="minorHAnsi" w:hAnsiTheme="minorHAnsi" w:cstheme="minorHAnsi"/>
          <w:i/>
          <w:lang w:val="en-CA"/>
        </w:rPr>
        <w:t>Calling In and Calling out Guide:</w:t>
      </w:r>
      <w:hyperlink r:id="rId19">
        <w:r w:rsidRPr="002B548E">
          <w:rPr>
            <w:rFonts w:asciiTheme="minorHAnsi" w:hAnsiTheme="minorHAnsi" w:cstheme="minorHAnsi"/>
            <w:i/>
            <w:lang w:val="en-CA"/>
          </w:rPr>
          <w:t xml:space="preserve"> </w:t>
        </w:r>
      </w:hyperlink>
      <w:hyperlink r:id="rId20">
        <w:r w:rsidRPr="002B548E">
          <w:rPr>
            <w:rFonts w:asciiTheme="minorHAnsi" w:hAnsiTheme="minorHAnsi" w:cstheme="minorHAnsi"/>
            <w:color w:val="1155CC"/>
            <w:u w:val="single"/>
            <w:lang w:val="en-CA"/>
          </w:rPr>
          <w:t>Calling In and Calling Out Guide (harvard.edu)</w:t>
        </w:r>
      </w:hyperlink>
    </w:p>
    <w:p w14:paraId="0000018F" w14:textId="77777777" w:rsidR="00321D1D" w:rsidRPr="002B548E" w:rsidRDefault="00DC2CE7">
      <w:pPr>
        <w:shd w:val="clear" w:color="auto" w:fill="FFFFFF"/>
        <w:spacing w:before="240" w:after="240"/>
        <w:rPr>
          <w:rFonts w:asciiTheme="minorHAnsi" w:eastAsia="Roboto" w:hAnsiTheme="minorHAnsi" w:cstheme="minorHAnsi"/>
          <w:color w:val="131313"/>
        </w:rPr>
      </w:pPr>
      <w:proofErr w:type="spellStart"/>
      <w:r w:rsidRPr="002B548E">
        <w:rPr>
          <w:rFonts w:asciiTheme="minorHAnsi" w:eastAsia="Roboto" w:hAnsiTheme="minorHAnsi" w:cstheme="minorHAnsi"/>
          <w:color w:val="131313"/>
        </w:rPr>
        <w:t>Vin's</w:t>
      </w:r>
      <w:proofErr w:type="spellEnd"/>
      <w:r w:rsidRPr="002B548E">
        <w:rPr>
          <w:rFonts w:asciiTheme="minorHAnsi" w:eastAsia="Roboto" w:hAnsiTheme="minorHAnsi" w:cstheme="minorHAnsi"/>
          <w:color w:val="131313"/>
        </w:rPr>
        <w:t xml:space="preserve"> - Égalité </w:t>
      </w:r>
      <w:r w:rsidRPr="002B548E">
        <w:rPr>
          <w:rFonts w:asciiTheme="minorHAnsi" w:eastAsia="Roboto" w:hAnsiTheme="minorHAnsi" w:cstheme="minorHAnsi"/>
          <w:color w:val="0F0F0F"/>
        </w:rPr>
        <w:t xml:space="preserve">(31 janv. 2020) </w:t>
      </w:r>
      <w:hyperlink r:id="rId21">
        <w:r w:rsidRPr="002B548E">
          <w:rPr>
            <w:rFonts w:asciiTheme="minorHAnsi" w:eastAsia="Roboto" w:hAnsiTheme="minorHAnsi" w:cstheme="minorHAnsi"/>
            <w:color w:val="0F0F0F"/>
          </w:rPr>
          <w:t xml:space="preserve"> </w:t>
        </w:r>
      </w:hyperlink>
      <w:r w:rsidRPr="002B548E">
        <w:rPr>
          <w:rFonts w:asciiTheme="minorHAnsi" w:eastAsia="Roboto" w:hAnsiTheme="minorHAnsi" w:cstheme="minorHAnsi"/>
          <w:color w:val="131313"/>
        </w:rPr>
        <w:t xml:space="preserve">Réalisateur : Benoit Rieu Prod by : </w:t>
      </w:r>
      <w:proofErr w:type="spellStart"/>
      <w:r w:rsidRPr="002B548E">
        <w:rPr>
          <w:rFonts w:asciiTheme="minorHAnsi" w:eastAsia="Roboto" w:hAnsiTheme="minorHAnsi" w:cstheme="minorHAnsi"/>
          <w:color w:val="131313"/>
        </w:rPr>
        <w:t>Dimaa</w:t>
      </w:r>
      <w:proofErr w:type="spellEnd"/>
    </w:p>
    <w:p w14:paraId="00000190" w14:textId="77777777" w:rsidR="00321D1D" w:rsidRPr="002B548E" w:rsidRDefault="00DC2CE7">
      <w:pPr>
        <w:shd w:val="clear" w:color="auto" w:fill="FFFFFF"/>
        <w:spacing w:before="240" w:after="240"/>
        <w:rPr>
          <w:rFonts w:asciiTheme="minorHAnsi" w:eastAsia="Roboto" w:hAnsiTheme="minorHAnsi" w:cstheme="minorHAnsi"/>
          <w:color w:val="131313"/>
        </w:rPr>
      </w:pPr>
      <w:hyperlink r:id="rId22">
        <w:r w:rsidRPr="002B548E">
          <w:rPr>
            <w:rFonts w:asciiTheme="minorHAnsi" w:eastAsia="Roboto" w:hAnsiTheme="minorHAnsi" w:cstheme="minorHAnsi"/>
            <w:color w:val="1155CC"/>
            <w:u w:val="single"/>
          </w:rPr>
          <w:t>https://www.youtube.com/watch?v=YNo6r9XoJPw</w:t>
        </w:r>
      </w:hyperlink>
    </w:p>
    <w:p w14:paraId="00000191" w14:textId="77777777" w:rsidR="00321D1D" w:rsidRPr="002B548E" w:rsidRDefault="00DC2CE7">
      <w:pPr>
        <w:shd w:val="clear" w:color="auto" w:fill="FFFFFF"/>
        <w:spacing w:before="240" w:after="240"/>
        <w:rPr>
          <w:rFonts w:asciiTheme="minorHAnsi" w:eastAsia="Roboto" w:hAnsiTheme="minorHAnsi" w:cstheme="minorHAnsi"/>
          <w:color w:val="131313"/>
        </w:rPr>
      </w:pPr>
      <w:proofErr w:type="spellStart"/>
      <w:r w:rsidRPr="002B548E">
        <w:rPr>
          <w:rFonts w:asciiTheme="minorHAnsi" w:eastAsia="Roboto" w:hAnsiTheme="minorHAnsi" w:cstheme="minorHAnsi"/>
          <w:color w:val="131313"/>
        </w:rPr>
        <w:t>Matiu</w:t>
      </w:r>
      <w:proofErr w:type="spellEnd"/>
      <w:r w:rsidRPr="002B548E">
        <w:rPr>
          <w:rFonts w:asciiTheme="minorHAnsi" w:eastAsia="Roboto" w:hAnsiTheme="minorHAnsi" w:cstheme="minorHAnsi"/>
          <w:color w:val="131313"/>
        </w:rPr>
        <w:t xml:space="preserve"> (4 décembre 2019) LE MINEUR (KAPAKUNEIAPISHKAITSHESHT)</w:t>
      </w:r>
    </w:p>
    <w:p w14:paraId="00000192" w14:textId="77777777" w:rsidR="00321D1D" w:rsidRDefault="00DC2CE7">
      <w:pPr>
        <w:shd w:val="clear" w:color="auto" w:fill="FFFFFF"/>
        <w:spacing w:before="240" w:after="240"/>
        <w:rPr>
          <w:rFonts w:asciiTheme="minorHAnsi" w:eastAsia="Roboto" w:hAnsiTheme="minorHAnsi" w:cstheme="minorHAnsi"/>
          <w:color w:val="1155CC"/>
        </w:rPr>
      </w:pPr>
      <w:r w:rsidRPr="002B548E">
        <w:rPr>
          <w:rFonts w:asciiTheme="minorHAnsi" w:eastAsia="Roboto" w:hAnsiTheme="minorHAnsi" w:cstheme="minorHAnsi"/>
          <w:color w:val="131313"/>
        </w:rPr>
        <w:t xml:space="preserve">Tiré de l'album </w:t>
      </w:r>
      <w:proofErr w:type="spellStart"/>
      <w:r w:rsidRPr="002B548E">
        <w:rPr>
          <w:rFonts w:asciiTheme="minorHAnsi" w:eastAsia="Roboto" w:hAnsiTheme="minorHAnsi" w:cstheme="minorHAnsi"/>
          <w:color w:val="131313"/>
        </w:rPr>
        <w:t>Petikat</w:t>
      </w:r>
      <w:proofErr w:type="spellEnd"/>
      <w:r w:rsidRPr="002B548E">
        <w:rPr>
          <w:rFonts w:asciiTheme="minorHAnsi" w:eastAsia="Roboto" w:hAnsiTheme="minorHAnsi" w:cstheme="minorHAnsi"/>
          <w:color w:val="131313"/>
        </w:rPr>
        <w:t>, à écouter et acheter ici :</w:t>
      </w:r>
      <w:hyperlink r:id="rId23">
        <w:r w:rsidRPr="002B548E">
          <w:rPr>
            <w:rFonts w:asciiTheme="minorHAnsi" w:eastAsia="Roboto" w:hAnsiTheme="minorHAnsi" w:cstheme="minorHAnsi"/>
            <w:color w:val="131313"/>
          </w:rPr>
          <w:t xml:space="preserve"> </w:t>
        </w:r>
      </w:hyperlink>
      <w:hyperlink r:id="rId24">
        <w:r w:rsidRPr="002B548E">
          <w:rPr>
            <w:rFonts w:asciiTheme="minorHAnsi" w:eastAsia="Roboto" w:hAnsiTheme="minorHAnsi" w:cstheme="minorHAnsi"/>
            <w:color w:val="1155CC"/>
          </w:rPr>
          <w:t>https://matiu.bruit.app/petikat</w:t>
        </w:r>
      </w:hyperlink>
    </w:p>
    <w:p w14:paraId="00000193" w14:textId="667B3A31" w:rsidR="00321D1D" w:rsidRPr="005E6FF6" w:rsidRDefault="00DC2CE7">
      <w:pPr>
        <w:rPr>
          <w:rFonts w:asciiTheme="minorHAnsi" w:hAnsiTheme="minorHAnsi" w:cstheme="minorHAnsi"/>
          <w:b/>
          <w:bCs/>
          <w:u w:val="single"/>
        </w:rPr>
      </w:pPr>
      <w:r w:rsidRPr="005E6FF6">
        <w:rPr>
          <w:rFonts w:asciiTheme="minorHAnsi" w:hAnsiTheme="minorHAnsi" w:cstheme="minorHAnsi"/>
          <w:b/>
          <w:bCs/>
          <w:u w:val="single"/>
        </w:rPr>
        <w:t>Ressources supplémentaires pour les enseignantes</w:t>
      </w:r>
      <w:r w:rsidR="002B548E" w:rsidRPr="005E6FF6">
        <w:rPr>
          <w:rFonts w:asciiTheme="minorHAnsi" w:hAnsiTheme="minorHAnsi" w:cstheme="minorHAnsi"/>
          <w:b/>
          <w:bCs/>
          <w:u w:val="single"/>
        </w:rPr>
        <w:t xml:space="preserve"> et les enseignants</w:t>
      </w:r>
    </w:p>
    <w:p w14:paraId="00000194" w14:textId="77777777" w:rsidR="00321D1D" w:rsidRDefault="00DC2CE7">
      <w:pPr>
        <w:spacing w:after="0"/>
        <w:jc w:val="center"/>
        <w:rPr>
          <w:rFonts w:asciiTheme="minorHAnsi" w:hAnsiTheme="minorHAnsi" w:cstheme="minorHAnsi"/>
          <w:b/>
        </w:rPr>
      </w:pPr>
      <w:r w:rsidRPr="005E6FF6">
        <w:rPr>
          <w:rFonts w:asciiTheme="minorHAnsi" w:hAnsiTheme="minorHAnsi" w:cstheme="minorHAnsi"/>
          <w:b/>
        </w:rPr>
        <w:t>Volet Inégalités</w:t>
      </w:r>
    </w:p>
    <w:p w14:paraId="6DAEA08F" w14:textId="77777777" w:rsidR="00B80942" w:rsidRPr="005E6FF6" w:rsidRDefault="00B80942">
      <w:pPr>
        <w:spacing w:after="0"/>
        <w:jc w:val="center"/>
        <w:rPr>
          <w:rFonts w:asciiTheme="minorHAnsi" w:hAnsiTheme="minorHAnsi" w:cstheme="minorHAnsi"/>
          <w:b/>
        </w:rPr>
      </w:pPr>
    </w:p>
    <w:p w14:paraId="00000195" w14:textId="77777777" w:rsidR="00321D1D" w:rsidRPr="005E6FF6" w:rsidRDefault="00DC2CE7">
      <w:pPr>
        <w:spacing w:after="0"/>
        <w:rPr>
          <w:rFonts w:asciiTheme="minorHAnsi" w:hAnsiTheme="minorHAnsi" w:cstheme="minorHAnsi"/>
          <w:u w:val="single"/>
        </w:rPr>
      </w:pPr>
      <w:r w:rsidRPr="005E6FF6">
        <w:rPr>
          <w:rFonts w:asciiTheme="minorHAnsi" w:hAnsiTheme="minorHAnsi" w:cstheme="minorHAnsi"/>
          <w:u w:val="single"/>
        </w:rPr>
        <w:t>1. Matériel destiné spécifiquement aux jeunes (ados)</w:t>
      </w:r>
    </w:p>
    <w:p w14:paraId="00000196" w14:textId="77777777" w:rsidR="00321D1D" w:rsidRPr="005E6FF6" w:rsidRDefault="00DC2CE7">
      <w:pPr>
        <w:spacing w:after="0"/>
        <w:rPr>
          <w:rFonts w:asciiTheme="minorHAnsi" w:hAnsiTheme="minorHAnsi" w:cstheme="minorHAnsi"/>
        </w:rPr>
      </w:pPr>
      <w:r w:rsidRPr="005E6FF6">
        <w:rPr>
          <w:rFonts w:asciiTheme="minorHAnsi" w:hAnsiTheme="minorHAnsi" w:cstheme="minorHAnsi"/>
          <w:i/>
        </w:rPr>
        <w:t>Fait au Québec</w:t>
      </w:r>
      <w:r w:rsidRPr="005E6FF6">
        <w:rPr>
          <w:rFonts w:asciiTheme="minorHAnsi" w:hAnsiTheme="minorHAnsi" w:cstheme="minorHAnsi"/>
        </w:rPr>
        <w:t xml:space="preserve"> :</w:t>
      </w:r>
    </w:p>
    <w:p w14:paraId="00000197"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Curium #62 (mai 2020) : « Dossier Inégalités » (« L’égalité, ça existe? Ça se mesure (ou pas</w:t>
      </w:r>
      <w:proofErr w:type="gramStart"/>
      <w:r w:rsidRPr="005E6FF6">
        <w:rPr>
          <w:rFonts w:asciiTheme="minorHAnsi" w:hAnsiTheme="minorHAnsi" w:cstheme="minorHAnsi"/>
        </w:rPr>
        <w:t>)?,</w:t>
      </w:r>
      <w:proofErr w:type="gramEnd"/>
      <w:r w:rsidRPr="005E6FF6">
        <w:rPr>
          <w:rFonts w:asciiTheme="minorHAnsi" w:hAnsiTheme="minorHAnsi" w:cstheme="minorHAnsi"/>
        </w:rPr>
        <w:t xml:space="preserve"> Pire ou pas si pire? Es-tu de la « bonne » couleur ? »). </w:t>
      </w:r>
    </w:p>
    <w:p w14:paraId="00000198"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Les fiches pédagogiques pour les profs sont disponibles ici dans « L’inéquitable jeu des inégalités » (voir en particulier « Le Jeu des inégalités ») :</w:t>
      </w:r>
    </w:p>
    <w:p w14:paraId="00000199" w14:textId="64FC28F5" w:rsidR="00321D1D" w:rsidRPr="005E6FF6" w:rsidRDefault="005E6FF6">
      <w:pPr>
        <w:spacing w:after="0"/>
        <w:rPr>
          <w:rFonts w:asciiTheme="minorHAnsi" w:hAnsiTheme="minorHAnsi" w:cstheme="minorHAnsi"/>
        </w:rPr>
      </w:pPr>
      <w:hyperlink r:id="rId25" w:history="1">
        <w:r w:rsidRPr="00D85030">
          <w:rPr>
            <w:rStyle w:val="Lienhypertexte"/>
            <w:rFonts w:asciiTheme="minorHAnsi" w:hAnsiTheme="minorHAnsi" w:cstheme="minorHAnsi"/>
          </w:rPr>
          <w:t>https://cdn.shopify.com/s/files/1/0878/9704/files/FichesPedagoCurium_62.pdf?v=1587644772</w:t>
        </w:r>
      </w:hyperlink>
      <w:r>
        <w:rPr>
          <w:rFonts w:asciiTheme="minorHAnsi" w:hAnsiTheme="minorHAnsi" w:cstheme="minorHAnsi"/>
        </w:rPr>
        <w:t xml:space="preserve"> </w:t>
      </w:r>
    </w:p>
    <w:p w14:paraId="0000019A"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Réseau </w:t>
      </w:r>
      <w:proofErr w:type="spellStart"/>
      <w:r w:rsidRPr="005E6FF6">
        <w:rPr>
          <w:rFonts w:asciiTheme="minorHAnsi" w:hAnsiTheme="minorHAnsi" w:cstheme="minorHAnsi"/>
        </w:rPr>
        <w:t>Interre</w:t>
      </w:r>
      <w:proofErr w:type="spellEnd"/>
      <w:r w:rsidRPr="005E6FF6">
        <w:rPr>
          <w:rFonts w:asciiTheme="minorHAnsi" w:hAnsiTheme="minorHAnsi" w:cstheme="minorHAnsi"/>
        </w:rPr>
        <w:t>-actif. Fiche pédagogique: Les droits des femmes.</w:t>
      </w:r>
    </w:p>
    <w:p w14:paraId="0000019B" w14:textId="24B23CF6" w:rsidR="00321D1D" w:rsidRPr="005E6FF6" w:rsidRDefault="005E6FF6">
      <w:pPr>
        <w:spacing w:after="0"/>
        <w:rPr>
          <w:rFonts w:asciiTheme="minorHAnsi" w:hAnsiTheme="minorHAnsi" w:cstheme="minorHAnsi"/>
        </w:rPr>
      </w:pPr>
      <w:hyperlink r:id="rId26" w:history="1">
        <w:r w:rsidRPr="00D85030">
          <w:rPr>
            <w:rStyle w:val="Lienhypertexte"/>
            <w:rFonts w:asciiTheme="minorHAnsi" w:hAnsiTheme="minorHAnsi" w:cstheme="minorHAnsi"/>
          </w:rPr>
          <w:t>https://www.in-terre-actif.com/760/fiche_pedagogique_les_droits_des_femmes</w:t>
        </w:r>
      </w:hyperlink>
      <w:r>
        <w:rPr>
          <w:rFonts w:asciiTheme="minorHAnsi" w:hAnsiTheme="minorHAnsi" w:cstheme="minorHAnsi"/>
        </w:rPr>
        <w:t xml:space="preserve"> </w:t>
      </w:r>
    </w:p>
    <w:p w14:paraId="0000019C"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Réseau </w:t>
      </w:r>
      <w:proofErr w:type="spellStart"/>
      <w:r w:rsidRPr="005E6FF6">
        <w:rPr>
          <w:rFonts w:asciiTheme="minorHAnsi" w:hAnsiTheme="minorHAnsi" w:cstheme="minorHAnsi"/>
        </w:rPr>
        <w:t>Interre</w:t>
      </w:r>
      <w:proofErr w:type="spellEnd"/>
      <w:r w:rsidRPr="005E6FF6">
        <w:rPr>
          <w:rFonts w:asciiTheme="minorHAnsi" w:hAnsiTheme="minorHAnsi" w:cstheme="minorHAnsi"/>
        </w:rPr>
        <w:t>-actif. Fiches pédagogiques sur les changements climatiques.</w:t>
      </w:r>
    </w:p>
    <w:p w14:paraId="0000019D" w14:textId="664548A0" w:rsidR="00321D1D" w:rsidRPr="005E6FF6" w:rsidRDefault="005E6FF6">
      <w:pPr>
        <w:spacing w:after="0"/>
        <w:rPr>
          <w:rFonts w:asciiTheme="minorHAnsi" w:hAnsiTheme="minorHAnsi" w:cstheme="minorHAnsi"/>
        </w:rPr>
      </w:pPr>
      <w:hyperlink r:id="rId27" w:history="1">
        <w:r w:rsidRPr="00D85030">
          <w:rPr>
            <w:rStyle w:val="Lienhypertexte"/>
            <w:rFonts w:asciiTheme="minorHAnsi" w:hAnsiTheme="minorHAnsi" w:cstheme="minorHAnsi"/>
          </w:rPr>
          <w:t>https://www.in-terre-actif.com/nos_outils_par_themes/environnement/changements_climatiques</w:t>
        </w:r>
      </w:hyperlink>
      <w:r>
        <w:rPr>
          <w:rFonts w:asciiTheme="minorHAnsi" w:hAnsiTheme="minorHAnsi" w:cstheme="minorHAnsi"/>
        </w:rPr>
        <w:t xml:space="preserve"> </w:t>
      </w:r>
    </w:p>
    <w:p w14:paraId="0000019E"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Réseau </w:t>
      </w:r>
      <w:proofErr w:type="spellStart"/>
      <w:r w:rsidRPr="005E6FF6">
        <w:rPr>
          <w:rFonts w:asciiTheme="minorHAnsi" w:hAnsiTheme="minorHAnsi" w:cstheme="minorHAnsi"/>
        </w:rPr>
        <w:t>Interre</w:t>
      </w:r>
      <w:proofErr w:type="spellEnd"/>
      <w:r w:rsidRPr="005E6FF6">
        <w:rPr>
          <w:rFonts w:asciiTheme="minorHAnsi" w:hAnsiTheme="minorHAnsi" w:cstheme="minorHAnsi"/>
        </w:rPr>
        <w:t>-actif. Animation: Les migrations.</w:t>
      </w:r>
    </w:p>
    <w:p w14:paraId="0000019F" w14:textId="450C6577" w:rsidR="00321D1D" w:rsidRPr="005E6FF6" w:rsidRDefault="005E6FF6">
      <w:pPr>
        <w:spacing w:after="0"/>
        <w:rPr>
          <w:rFonts w:asciiTheme="minorHAnsi" w:hAnsiTheme="minorHAnsi" w:cstheme="minorHAnsi"/>
        </w:rPr>
      </w:pPr>
      <w:hyperlink r:id="rId28" w:history="1">
        <w:r w:rsidRPr="00D85030">
          <w:rPr>
            <w:rStyle w:val="Lienhypertexte"/>
            <w:rFonts w:asciiTheme="minorHAnsi" w:hAnsiTheme="minorHAnsi" w:cstheme="minorHAnsi"/>
          </w:rPr>
          <w:t>https://www.in-terre-actif.com/757/animation_les_migrations</w:t>
        </w:r>
      </w:hyperlink>
      <w:r>
        <w:rPr>
          <w:rFonts w:asciiTheme="minorHAnsi" w:hAnsiTheme="minorHAnsi" w:cstheme="minorHAnsi"/>
        </w:rPr>
        <w:t xml:space="preserve"> </w:t>
      </w:r>
    </w:p>
    <w:p w14:paraId="000001A0"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Commission des droits de la personne et de la jeunesse du Québec. La discrimination en BD.</w:t>
      </w:r>
    </w:p>
    <w:p w14:paraId="000001A1" w14:textId="451AC90C"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Commission des droits de la personne et de la jeunesse du Québec. </w:t>
      </w:r>
      <w:proofErr w:type="spellStart"/>
      <w:r w:rsidRPr="005E6FF6">
        <w:rPr>
          <w:rFonts w:asciiTheme="minorHAnsi" w:hAnsiTheme="minorHAnsi" w:cstheme="minorHAnsi"/>
          <w:i/>
        </w:rPr>
        <w:t>Discrimineville</w:t>
      </w:r>
      <w:proofErr w:type="spellEnd"/>
      <w:r w:rsidRPr="005E6FF6">
        <w:rPr>
          <w:rFonts w:asciiTheme="minorHAnsi" w:hAnsiTheme="minorHAnsi" w:cstheme="minorHAnsi"/>
          <w:i/>
        </w:rPr>
        <w:t>, le jeu</w:t>
      </w:r>
      <w:r w:rsidRPr="005E6FF6">
        <w:rPr>
          <w:rFonts w:asciiTheme="minorHAnsi" w:hAnsiTheme="minorHAnsi" w:cstheme="minorHAnsi"/>
        </w:rPr>
        <w:t>. «</w:t>
      </w:r>
      <w:r w:rsidR="005E6FF6">
        <w:rPr>
          <w:rFonts w:asciiTheme="minorHAnsi" w:hAnsiTheme="minorHAnsi" w:cstheme="minorHAnsi"/>
        </w:rPr>
        <w:t xml:space="preserve"> </w:t>
      </w:r>
      <w:proofErr w:type="spellStart"/>
      <w:r w:rsidRPr="005E6FF6">
        <w:rPr>
          <w:rFonts w:asciiTheme="minorHAnsi" w:hAnsiTheme="minorHAnsi" w:cstheme="minorHAnsi"/>
        </w:rPr>
        <w:t>Discrimineville</w:t>
      </w:r>
      <w:proofErr w:type="spellEnd"/>
      <w:r w:rsidRPr="005E6FF6">
        <w:rPr>
          <w:rFonts w:asciiTheme="minorHAnsi" w:hAnsiTheme="minorHAnsi" w:cstheme="minorHAnsi"/>
        </w:rPr>
        <w:t xml:space="preserve"> est un jeu éducatif pour initier les jeunes de 12 à 18 ans aux notions de droits et libertés fondamentaux. Cette page vous donne accès au matériel pour l'utiliser selon vos besoins. »</w:t>
      </w:r>
    </w:p>
    <w:p w14:paraId="000001A2" w14:textId="24400B21" w:rsidR="00321D1D" w:rsidRPr="005E6FF6" w:rsidRDefault="005E6FF6">
      <w:pPr>
        <w:spacing w:after="0"/>
        <w:rPr>
          <w:rFonts w:asciiTheme="minorHAnsi" w:hAnsiTheme="minorHAnsi" w:cstheme="minorHAnsi"/>
        </w:rPr>
      </w:pPr>
      <w:hyperlink r:id="rId29" w:history="1">
        <w:r w:rsidRPr="00D85030">
          <w:rPr>
            <w:rStyle w:val="Lienhypertexte"/>
            <w:rFonts w:asciiTheme="minorHAnsi" w:hAnsiTheme="minorHAnsi" w:cstheme="minorHAnsi"/>
          </w:rPr>
          <w:t>https://www.cdpdj.qc.ca/fr/nos-services/activites-et-services/discrimineville</w:t>
        </w:r>
      </w:hyperlink>
      <w:r>
        <w:rPr>
          <w:rFonts w:asciiTheme="minorHAnsi" w:hAnsiTheme="minorHAnsi" w:cstheme="minorHAnsi"/>
        </w:rPr>
        <w:t xml:space="preserve"> </w:t>
      </w:r>
    </w:p>
    <w:p w14:paraId="000001A3" w14:textId="7A0F9124" w:rsidR="00321D1D" w:rsidRPr="005E6FF6" w:rsidRDefault="005E6FF6">
      <w:pPr>
        <w:spacing w:after="0"/>
        <w:rPr>
          <w:rFonts w:asciiTheme="minorHAnsi" w:hAnsiTheme="minorHAnsi" w:cstheme="minorHAnsi"/>
        </w:rPr>
      </w:pPr>
      <w:hyperlink r:id="rId30" w:history="1">
        <w:r w:rsidRPr="00D85030">
          <w:rPr>
            <w:rStyle w:val="Lienhypertexte"/>
            <w:rFonts w:asciiTheme="minorHAnsi" w:hAnsiTheme="minorHAnsi" w:cstheme="minorHAnsi"/>
          </w:rPr>
          <w:t>https://www.cdpdj.qc.ca/storage/app/media/publications/Discrimineville-jeu.pdf</w:t>
        </w:r>
      </w:hyperlink>
      <w:r>
        <w:rPr>
          <w:rFonts w:asciiTheme="minorHAnsi" w:hAnsiTheme="minorHAnsi" w:cstheme="minorHAnsi"/>
        </w:rPr>
        <w:t xml:space="preserve"> </w:t>
      </w:r>
    </w:p>
    <w:p w14:paraId="000001A4"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Plutôt de niveau cégep :</w:t>
      </w:r>
    </w:p>
    <w:p w14:paraId="000001A5"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Julie Allard et Jonathan Scott (2015). </w:t>
      </w:r>
      <w:r w:rsidRPr="005E6FF6">
        <w:rPr>
          <w:rFonts w:asciiTheme="minorHAnsi" w:hAnsiTheme="minorHAnsi" w:cstheme="minorHAnsi"/>
          <w:i/>
        </w:rPr>
        <w:t>Sociologie : les inégalités sociales (2015)</w:t>
      </w:r>
      <w:r w:rsidRPr="005E6FF6">
        <w:rPr>
          <w:rFonts w:asciiTheme="minorHAnsi" w:hAnsiTheme="minorHAnsi" w:cstheme="minorHAnsi"/>
        </w:rPr>
        <w:t>. Éditions CEC.</w:t>
      </w:r>
    </w:p>
    <w:p w14:paraId="000001A6" w14:textId="3C6658FB" w:rsidR="00321D1D" w:rsidRPr="005E6FF6" w:rsidRDefault="005E6FF6">
      <w:pPr>
        <w:spacing w:after="0"/>
        <w:rPr>
          <w:rFonts w:asciiTheme="minorHAnsi" w:hAnsiTheme="minorHAnsi" w:cstheme="minorHAnsi"/>
          <w:iCs/>
        </w:rPr>
      </w:pPr>
      <w:hyperlink r:id="rId31" w:history="1">
        <w:r w:rsidRPr="005E6FF6">
          <w:rPr>
            <w:rStyle w:val="Lienhypertexte"/>
            <w:rFonts w:asciiTheme="minorHAnsi" w:hAnsiTheme="minorHAnsi" w:cstheme="minorHAnsi"/>
            <w:iCs/>
          </w:rPr>
          <w:t>https://www.editionscec.com/qc_fr/sociologie-en-fascicules.html</w:t>
        </w:r>
      </w:hyperlink>
      <w:r w:rsidRPr="005E6FF6">
        <w:rPr>
          <w:rFonts w:asciiTheme="minorHAnsi" w:hAnsiTheme="minorHAnsi" w:cstheme="minorHAnsi"/>
          <w:iCs/>
        </w:rPr>
        <w:t xml:space="preserve"> </w:t>
      </w:r>
    </w:p>
    <w:p w14:paraId="000001A7" w14:textId="77777777" w:rsidR="00321D1D" w:rsidRPr="004F4B42" w:rsidRDefault="00DC2CE7">
      <w:pPr>
        <w:spacing w:after="0"/>
        <w:rPr>
          <w:rFonts w:asciiTheme="minorHAnsi" w:hAnsiTheme="minorHAnsi" w:cstheme="minorHAnsi"/>
          <w:iCs/>
        </w:rPr>
      </w:pPr>
      <w:r w:rsidRPr="004F4B42">
        <w:rPr>
          <w:rFonts w:asciiTheme="minorHAnsi" w:hAnsiTheme="minorHAnsi" w:cstheme="minorHAnsi"/>
          <w:iCs/>
        </w:rPr>
        <w:t xml:space="preserve">Fait en France : </w:t>
      </w:r>
    </w:p>
    <w:p w14:paraId="000001A8"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Observatoire des inégalités. L’espace pédagogique de l’Observatoire des inégalités</w:t>
      </w:r>
    </w:p>
    <w:p w14:paraId="000001A9"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Observatoire des inégalités. Dossier de présentation. Boîte à outils pédagogique sur les inégalités. </w:t>
      </w:r>
    </w:p>
    <w:p w14:paraId="000001AA" w14:textId="765FA103" w:rsidR="00321D1D" w:rsidRPr="005E6FF6" w:rsidRDefault="005E6FF6">
      <w:pPr>
        <w:spacing w:after="0"/>
        <w:rPr>
          <w:rFonts w:asciiTheme="minorHAnsi" w:hAnsiTheme="minorHAnsi" w:cstheme="minorHAnsi"/>
        </w:rPr>
      </w:pPr>
      <w:hyperlink r:id="rId32" w:history="1">
        <w:r w:rsidRPr="00D85030">
          <w:rPr>
            <w:rStyle w:val="Lienhypertexte"/>
            <w:rFonts w:asciiTheme="minorHAnsi" w:hAnsiTheme="minorHAnsi" w:cstheme="minorHAnsi"/>
          </w:rPr>
          <w:t>https://inegalites.fr/IMG/pdf/pre_sentation_boite_a_outils_-_observatoire_des_ine_galite_s.pdf</w:t>
        </w:r>
      </w:hyperlink>
      <w:r>
        <w:rPr>
          <w:rFonts w:asciiTheme="minorHAnsi" w:hAnsiTheme="minorHAnsi" w:cstheme="minorHAnsi"/>
        </w:rPr>
        <w:t xml:space="preserve"> </w:t>
      </w:r>
    </w:p>
    <w:p w14:paraId="000001AB"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Observatoire des inégalités (2018). Les inégalités expliquées aux jeunes.</w:t>
      </w:r>
    </w:p>
    <w:p w14:paraId="000001AC" w14:textId="030B902F" w:rsidR="00321D1D" w:rsidRPr="005E6FF6" w:rsidRDefault="005E6FF6">
      <w:pPr>
        <w:spacing w:after="0"/>
        <w:rPr>
          <w:rFonts w:asciiTheme="minorHAnsi" w:hAnsiTheme="minorHAnsi" w:cstheme="minorHAnsi"/>
        </w:rPr>
      </w:pPr>
      <w:hyperlink r:id="rId33" w:history="1">
        <w:r w:rsidRPr="00D85030">
          <w:rPr>
            <w:rStyle w:val="Lienhypertexte"/>
            <w:rFonts w:asciiTheme="minorHAnsi" w:hAnsiTheme="minorHAnsi" w:cstheme="minorHAnsi"/>
          </w:rPr>
          <w:t>https://inegalites.fr/IMG/pdf/les_inegalites_expliquees_aux_jeunes.pdf</w:t>
        </w:r>
      </w:hyperlink>
      <w:r>
        <w:rPr>
          <w:rFonts w:asciiTheme="minorHAnsi" w:hAnsiTheme="minorHAnsi" w:cstheme="minorHAnsi"/>
        </w:rPr>
        <w:t xml:space="preserve"> </w:t>
      </w:r>
    </w:p>
    <w:p w14:paraId="000001AD" w14:textId="51E30586" w:rsidR="00321D1D" w:rsidRPr="005E6FF6" w:rsidRDefault="00DC2CE7">
      <w:pPr>
        <w:spacing w:after="0"/>
        <w:rPr>
          <w:rFonts w:asciiTheme="minorHAnsi" w:hAnsiTheme="minorHAnsi" w:cstheme="minorHAnsi"/>
        </w:rPr>
      </w:pPr>
      <w:r w:rsidRPr="005E6FF6">
        <w:rPr>
          <w:rFonts w:asciiTheme="minorHAnsi" w:hAnsiTheme="minorHAnsi" w:cstheme="minorHAnsi"/>
        </w:rPr>
        <w:lastRenderedPageBreak/>
        <w:t xml:space="preserve">- Observatoire des inégalités. Le webdocumentaire </w:t>
      </w:r>
      <w:r w:rsidRPr="00C2604F">
        <w:rPr>
          <w:rFonts w:asciiTheme="minorHAnsi" w:hAnsiTheme="minorHAnsi" w:cstheme="minorHAnsi"/>
          <w:i/>
          <w:iCs/>
        </w:rPr>
        <w:t xml:space="preserve">Liberté, </w:t>
      </w:r>
      <w:proofErr w:type="gramStart"/>
      <w:r w:rsidRPr="00C2604F">
        <w:rPr>
          <w:rFonts w:asciiTheme="minorHAnsi" w:hAnsiTheme="minorHAnsi" w:cstheme="minorHAnsi"/>
          <w:i/>
          <w:iCs/>
        </w:rPr>
        <w:t>Inégalités ?,</w:t>
      </w:r>
      <w:proofErr w:type="gramEnd"/>
      <w:r w:rsidRPr="00C2604F">
        <w:rPr>
          <w:rFonts w:asciiTheme="minorHAnsi" w:hAnsiTheme="minorHAnsi" w:cstheme="minorHAnsi"/>
          <w:i/>
          <w:iCs/>
        </w:rPr>
        <w:t xml:space="preserve"> Fraternité</w:t>
      </w:r>
      <w:r w:rsidRPr="005E6FF6">
        <w:rPr>
          <w:rFonts w:asciiTheme="minorHAnsi" w:hAnsiTheme="minorHAnsi" w:cstheme="minorHAnsi"/>
        </w:rPr>
        <w:t xml:space="preserve"> (Un site </w:t>
      </w:r>
      <w:proofErr w:type="spellStart"/>
      <w:r w:rsidRPr="005E6FF6">
        <w:rPr>
          <w:rFonts w:asciiTheme="minorHAnsi" w:hAnsiTheme="minorHAnsi" w:cstheme="minorHAnsi"/>
        </w:rPr>
        <w:t>web-documentaire</w:t>
      </w:r>
      <w:proofErr w:type="spellEnd"/>
      <w:r w:rsidRPr="005E6FF6">
        <w:rPr>
          <w:rFonts w:asciiTheme="minorHAnsi" w:hAnsiTheme="minorHAnsi" w:cstheme="minorHAnsi"/>
        </w:rPr>
        <w:t xml:space="preserve"> qui regroupe témoignages, quiz, ressources, …)</w:t>
      </w:r>
    </w:p>
    <w:p w14:paraId="000001AE" w14:textId="22975CDC" w:rsidR="00321D1D" w:rsidRPr="005E6FF6" w:rsidRDefault="00C2604F">
      <w:pPr>
        <w:spacing w:after="0"/>
        <w:rPr>
          <w:rFonts w:asciiTheme="minorHAnsi" w:hAnsiTheme="minorHAnsi" w:cstheme="minorHAnsi"/>
        </w:rPr>
      </w:pPr>
      <w:hyperlink r:id="rId34" w:history="1">
        <w:r w:rsidRPr="00D85030">
          <w:rPr>
            <w:rStyle w:val="Lienhypertexte"/>
            <w:rFonts w:asciiTheme="minorHAnsi" w:hAnsiTheme="minorHAnsi" w:cstheme="minorHAnsi"/>
          </w:rPr>
          <w:t>https://inegalites.fr/Le-webdocumentaire-Liberte-Inegalites-Fraternite</w:t>
        </w:r>
      </w:hyperlink>
      <w:r>
        <w:rPr>
          <w:rFonts w:asciiTheme="minorHAnsi" w:hAnsiTheme="minorHAnsi" w:cstheme="minorHAnsi"/>
        </w:rPr>
        <w:t xml:space="preserve"> </w:t>
      </w:r>
    </w:p>
    <w:p w14:paraId="000001AF"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Observatoire des inégalités. Le webdocumentaire « Liberté, </w:t>
      </w:r>
      <w:proofErr w:type="gramStart"/>
      <w:r w:rsidRPr="005E6FF6">
        <w:rPr>
          <w:rFonts w:asciiTheme="minorHAnsi" w:hAnsiTheme="minorHAnsi" w:cstheme="minorHAnsi"/>
        </w:rPr>
        <w:t>Inégalités ?,</w:t>
      </w:r>
      <w:proofErr w:type="gramEnd"/>
      <w:r w:rsidRPr="005E6FF6">
        <w:rPr>
          <w:rFonts w:asciiTheme="minorHAnsi" w:hAnsiTheme="minorHAnsi" w:cstheme="minorHAnsi"/>
        </w:rPr>
        <w:t xml:space="preserve"> Fraternité ». Dossier d’accompagnement pédagogique. </w:t>
      </w:r>
    </w:p>
    <w:p w14:paraId="000001B0" w14:textId="4A4C7B57" w:rsidR="00321D1D" w:rsidRPr="005E6FF6" w:rsidRDefault="00C2604F">
      <w:pPr>
        <w:spacing w:after="0"/>
        <w:rPr>
          <w:rFonts w:asciiTheme="minorHAnsi" w:hAnsiTheme="minorHAnsi" w:cstheme="minorHAnsi"/>
        </w:rPr>
      </w:pPr>
      <w:hyperlink r:id="rId35" w:history="1">
        <w:r w:rsidRPr="00D85030">
          <w:rPr>
            <w:rStyle w:val="Lienhypertexte"/>
            <w:rFonts w:asciiTheme="minorHAnsi" w:hAnsiTheme="minorHAnsi" w:cstheme="minorHAnsi"/>
          </w:rPr>
          <w:t>https://inegalites.fr/IMG/pdf/observatoire_inegalites_liberte_inegalites_fraternite_kitpedagogique.pdf</w:t>
        </w:r>
      </w:hyperlink>
      <w:r>
        <w:rPr>
          <w:rFonts w:asciiTheme="minorHAnsi" w:hAnsiTheme="minorHAnsi" w:cstheme="minorHAnsi"/>
        </w:rPr>
        <w:t xml:space="preserve"> </w:t>
      </w:r>
    </w:p>
    <w:p w14:paraId="000001B1" w14:textId="40652887" w:rsidR="00321D1D" w:rsidRPr="005E6FF6" w:rsidRDefault="00DC2CE7">
      <w:pPr>
        <w:spacing w:after="0"/>
        <w:rPr>
          <w:rFonts w:asciiTheme="minorHAnsi" w:hAnsiTheme="minorHAnsi" w:cstheme="minorHAnsi"/>
        </w:rPr>
      </w:pPr>
      <w:r w:rsidRPr="005E6FF6">
        <w:rPr>
          <w:rFonts w:asciiTheme="minorHAnsi" w:hAnsiTheme="minorHAnsi" w:cstheme="minorHAnsi"/>
        </w:rPr>
        <w:t>- Observatoire des inégalités : Témoignages vidéo (</w:t>
      </w:r>
      <w:r w:rsidRPr="00C2604F">
        <w:rPr>
          <w:rFonts w:asciiTheme="minorHAnsi" w:hAnsiTheme="minorHAnsi" w:cstheme="minorHAnsi"/>
          <w:i/>
          <w:iCs/>
        </w:rPr>
        <w:t>Les jeunes témoignent des inégalités</w:t>
      </w:r>
      <w:r w:rsidRPr="005E6FF6">
        <w:rPr>
          <w:rFonts w:asciiTheme="minorHAnsi" w:hAnsiTheme="minorHAnsi" w:cstheme="minorHAnsi"/>
        </w:rPr>
        <w:t>)</w:t>
      </w:r>
    </w:p>
    <w:p w14:paraId="000001B2"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Observatoire des inégalités et Ligue des Droits de l’Homme (2012). Inégalités sociales et discriminations. La pochette pédagogique. 15 fiches illustrées + 10 jeux. « Cette pochette a été conçue dans le but d’informer les jeunes âgés de 12 à 17 ans sur les inégalités et les discriminations de manière concrète. C’est avec des exemples précis d’inégalités et de discriminations que chacun peut en prendre conscience. Elle permet de donner des éléments d’explication : d’où viennent ces inégalités et ces discriminations ? Quels sont les progrès réalisés ? Ou au contraire, pourquoi n’y a-t-il pas d’évolution ? Mais elles le font à partir d’exemples de situations réelles, afin de rendre plus compréhensibles ces inégalités et ces discriminations. Elle est aussi une invitation à réfléchir sur nos préjugés et à faire changer les choses. »</w:t>
      </w:r>
    </w:p>
    <w:p w14:paraId="000001B3" w14:textId="6093105A"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Les ressources de l'Observatoire des inégalités pour le lycée. </w:t>
      </w:r>
      <w:hyperlink r:id="rId36" w:history="1">
        <w:r w:rsidR="00390C9B" w:rsidRPr="00D85030">
          <w:rPr>
            <w:rStyle w:val="Lienhypertexte"/>
            <w:rFonts w:asciiTheme="minorHAnsi" w:hAnsiTheme="minorHAnsi" w:cstheme="minorHAnsi"/>
          </w:rPr>
          <w:t>https://inegalites.fr/IMG/pdf/ressources_pour_le_programme_de_ses_-_c_observatoire_des_inegalites.pdf</w:t>
        </w:r>
      </w:hyperlink>
      <w:r w:rsidR="00390C9B">
        <w:rPr>
          <w:rFonts w:asciiTheme="minorHAnsi" w:hAnsiTheme="minorHAnsi" w:cstheme="minorHAnsi"/>
        </w:rPr>
        <w:t xml:space="preserve"> </w:t>
      </w:r>
    </w:p>
    <w:p w14:paraId="000001B4"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Amnistie internationale France. </w:t>
      </w:r>
      <w:r w:rsidRPr="00390C9B">
        <w:rPr>
          <w:rFonts w:asciiTheme="minorHAnsi" w:hAnsiTheme="minorHAnsi" w:cstheme="minorHAnsi"/>
          <w:i/>
          <w:iCs/>
        </w:rPr>
        <w:t>Introduction à l'égalité et à la non-discrimination</w:t>
      </w:r>
      <w:r w:rsidRPr="005E6FF6">
        <w:rPr>
          <w:rFonts w:asciiTheme="minorHAnsi" w:hAnsiTheme="minorHAnsi" w:cstheme="minorHAnsi"/>
        </w:rPr>
        <w:t>. Livret pédagogique.</w:t>
      </w:r>
    </w:p>
    <w:p w14:paraId="000001B5" w14:textId="3E82F11A" w:rsidR="00321D1D" w:rsidRPr="005E6FF6" w:rsidRDefault="00390C9B">
      <w:pPr>
        <w:spacing w:after="0"/>
        <w:rPr>
          <w:rFonts w:asciiTheme="minorHAnsi" w:hAnsiTheme="minorHAnsi" w:cstheme="minorHAnsi"/>
        </w:rPr>
      </w:pPr>
      <w:hyperlink r:id="rId37" w:history="1">
        <w:r w:rsidRPr="00D85030">
          <w:rPr>
            <w:rStyle w:val="Lienhypertexte"/>
            <w:rFonts w:asciiTheme="minorHAnsi" w:hAnsiTheme="minorHAnsi" w:cstheme="minorHAnsi"/>
          </w:rPr>
          <w:t>https://amnestyfr.cdn.prismic.io/amnestyfr/d6e76bcc-73b7-4124-adb7-8dd98256a958_Intro_egalite_nondiscrimination_activite_EDH.pdf</w:t>
        </w:r>
      </w:hyperlink>
      <w:r>
        <w:rPr>
          <w:rFonts w:asciiTheme="minorHAnsi" w:hAnsiTheme="minorHAnsi" w:cstheme="minorHAnsi"/>
        </w:rPr>
        <w:t xml:space="preserve"> </w:t>
      </w:r>
    </w:p>
    <w:p w14:paraId="000001B6"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Amnistie internationale France. </w:t>
      </w:r>
      <w:r w:rsidRPr="00390C9B">
        <w:rPr>
          <w:rFonts w:asciiTheme="minorHAnsi" w:hAnsiTheme="minorHAnsi" w:cstheme="minorHAnsi"/>
          <w:i/>
          <w:iCs/>
        </w:rPr>
        <w:t>Les sources de la discrimination</w:t>
      </w:r>
      <w:r w:rsidRPr="005E6FF6">
        <w:rPr>
          <w:rFonts w:asciiTheme="minorHAnsi" w:hAnsiTheme="minorHAnsi" w:cstheme="minorHAnsi"/>
        </w:rPr>
        <w:t>. Livret pédagogique.</w:t>
      </w:r>
    </w:p>
    <w:p w14:paraId="000001B7" w14:textId="5FDE4055" w:rsidR="00321D1D" w:rsidRPr="005E6FF6" w:rsidRDefault="00390C9B">
      <w:pPr>
        <w:spacing w:after="0"/>
        <w:rPr>
          <w:rFonts w:asciiTheme="minorHAnsi" w:hAnsiTheme="minorHAnsi" w:cstheme="minorHAnsi"/>
        </w:rPr>
      </w:pPr>
      <w:hyperlink r:id="rId38" w:history="1">
        <w:r w:rsidRPr="00D85030">
          <w:rPr>
            <w:rStyle w:val="Lienhypertexte"/>
            <w:rFonts w:asciiTheme="minorHAnsi" w:hAnsiTheme="minorHAnsi" w:cstheme="minorHAnsi"/>
          </w:rPr>
          <w:t>https://amnestyfr.cdn.prismic.io/amnestyfr/1d3c9141-f4ee-43ac-950b-caf9ffe172db_Les_sources_discrimination_activite_EDH.pdf</w:t>
        </w:r>
      </w:hyperlink>
      <w:r>
        <w:rPr>
          <w:rFonts w:asciiTheme="minorHAnsi" w:hAnsiTheme="minorHAnsi" w:cstheme="minorHAnsi"/>
        </w:rPr>
        <w:t xml:space="preserve"> </w:t>
      </w:r>
    </w:p>
    <w:p w14:paraId="000001B8"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Amnistie internationale France. </w:t>
      </w:r>
      <w:r w:rsidRPr="00390C9B">
        <w:rPr>
          <w:rFonts w:asciiTheme="minorHAnsi" w:hAnsiTheme="minorHAnsi" w:cstheme="minorHAnsi"/>
          <w:i/>
          <w:iCs/>
        </w:rPr>
        <w:t>Les luttes contre les discriminations</w:t>
      </w:r>
      <w:r w:rsidRPr="005E6FF6">
        <w:rPr>
          <w:rFonts w:asciiTheme="minorHAnsi" w:hAnsiTheme="minorHAnsi" w:cstheme="minorHAnsi"/>
        </w:rPr>
        <w:t>. Livret pédagogique.</w:t>
      </w:r>
    </w:p>
    <w:p w14:paraId="000001B9" w14:textId="5548129D" w:rsidR="00321D1D" w:rsidRPr="005E6FF6" w:rsidRDefault="00390C9B">
      <w:pPr>
        <w:spacing w:after="0"/>
        <w:rPr>
          <w:rFonts w:asciiTheme="minorHAnsi" w:hAnsiTheme="minorHAnsi" w:cstheme="minorHAnsi"/>
        </w:rPr>
      </w:pPr>
      <w:hyperlink r:id="rId39" w:history="1">
        <w:r w:rsidRPr="00D85030">
          <w:rPr>
            <w:rStyle w:val="Lienhypertexte"/>
            <w:rFonts w:asciiTheme="minorHAnsi" w:hAnsiTheme="minorHAnsi" w:cstheme="minorHAnsi"/>
          </w:rPr>
          <w:t>https://amnestyfr.cdn.prismic.io/amnestyfr/4d3ea9b2-67d3-433b-8494-9b97850db6e5_Les_luttes_contre_les_discriminations_activite_EDH.pdf</w:t>
        </w:r>
      </w:hyperlink>
      <w:r>
        <w:rPr>
          <w:rFonts w:asciiTheme="minorHAnsi" w:hAnsiTheme="minorHAnsi" w:cstheme="minorHAnsi"/>
        </w:rPr>
        <w:t xml:space="preserve"> </w:t>
      </w:r>
    </w:p>
    <w:p w14:paraId="000001BA"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Amnistie internationale France. </w:t>
      </w:r>
      <w:r w:rsidRPr="00390C9B">
        <w:rPr>
          <w:rFonts w:asciiTheme="minorHAnsi" w:hAnsiTheme="minorHAnsi" w:cstheme="minorHAnsi"/>
          <w:i/>
          <w:iCs/>
        </w:rPr>
        <w:t>Des discriminations vécues au quotidien</w:t>
      </w:r>
      <w:r w:rsidRPr="005E6FF6">
        <w:rPr>
          <w:rFonts w:asciiTheme="minorHAnsi" w:hAnsiTheme="minorHAnsi" w:cstheme="minorHAnsi"/>
        </w:rPr>
        <w:t>. Livret pédagogique.</w:t>
      </w:r>
    </w:p>
    <w:p w14:paraId="000001BB" w14:textId="173BA10E" w:rsidR="00321D1D" w:rsidRPr="005E6FF6" w:rsidRDefault="00390C9B">
      <w:pPr>
        <w:spacing w:after="0"/>
        <w:rPr>
          <w:rFonts w:asciiTheme="minorHAnsi" w:hAnsiTheme="minorHAnsi" w:cstheme="minorHAnsi"/>
        </w:rPr>
      </w:pPr>
      <w:hyperlink r:id="rId40" w:history="1">
        <w:r w:rsidRPr="00D85030">
          <w:rPr>
            <w:rStyle w:val="Lienhypertexte"/>
            <w:rFonts w:asciiTheme="minorHAnsi" w:hAnsiTheme="minorHAnsi" w:cstheme="minorHAnsi"/>
          </w:rPr>
          <w:t>https://amnestyfr.cdn.prismic.io/amnestyfr/8f71ed7e-b465-4930-abbd-dffc1b026424_discriminations_au_quotidien_activite_EDH.pdf</w:t>
        </w:r>
      </w:hyperlink>
      <w:r>
        <w:rPr>
          <w:rFonts w:asciiTheme="minorHAnsi" w:hAnsiTheme="minorHAnsi" w:cstheme="minorHAnsi"/>
        </w:rPr>
        <w:t xml:space="preserve"> </w:t>
      </w:r>
    </w:p>
    <w:p w14:paraId="000001BC"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Amnistie internationale France. Quiz en ligne « Les discriminations ».</w:t>
      </w:r>
    </w:p>
    <w:p w14:paraId="000001BD" w14:textId="1664479A" w:rsidR="00321D1D" w:rsidRPr="005E6FF6" w:rsidRDefault="00390C9B">
      <w:pPr>
        <w:spacing w:after="0"/>
        <w:rPr>
          <w:rFonts w:asciiTheme="minorHAnsi" w:hAnsiTheme="minorHAnsi" w:cstheme="minorHAnsi"/>
        </w:rPr>
      </w:pPr>
      <w:hyperlink r:id="rId41" w:history="1">
        <w:r w:rsidRPr="00D85030">
          <w:rPr>
            <w:rStyle w:val="Lienhypertexte"/>
            <w:rFonts w:asciiTheme="minorHAnsi" w:hAnsiTheme="minorHAnsi" w:cstheme="minorHAnsi"/>
          </w:rPr>
          <w:t>https://kahoot.it/challenge/0f3153a9-ad37-47e9-b398-a5042b077ed9_1676387894576</w:t>
        </w:r>
      </w:hyperlink>
      <w:r>
        <w:rPr>
          <w:rFonts w:asciiTheme="minorHAnsi" w:hAnsiTheme="minorHAnsi" w:cstheme="minorHAnsi"/>
        </w:rPr>
        <w:t xml:space="preserve"> </w:t>
      </w:r>
    </w:p>
    <w:p w14:paraId="000001BE"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Amnistie internationale France. </w:t>
      </w:r>
      <w:r w:rsidRPr="00390C9B">
        <w:rPr>
          <w:rFonts w:asciiTheme="minorHAnsi" w:hAnsiTheme="minorHAnsi" w:cstheme="minorHAnsi"/>
          <w:i/>
          <w:iCs/>
        </w:rPr>
        <w:t>La discrimination en 2 minutes</w:t>
      </w:r>
      <w:r w:rsidRPr="005E6FF6">
        <w:rPr>
          <w:rFonts w:asciiTheme="minorHAnsi" w:hAnsiTheme="minorHAnsi" w:cstheme="minorHAnsi"/>
        </w:rPr>
        <w:t>. Vidéo</w:t>
      </w:r>
    </w:p>
    <w:p w14:paraId="000001BF" w14:textId="440043EF" w:rsidR="00321D1D" w:rsidRPr="005E6FF6" w:rsidRDefault="00390C9B">
      <w:pPr>
        <w:spacing w:after="0"/>
        <w:rPr>
          <w:rFonts w:asciiTheme="minorHAnsi" w:hAnsiTheme="minorHAnsi" w:cstheme="minorHAnsi"/>
        </w:rPr>
      </w:pPr>
      <w:hyperlink r:id="rId42" w:history="1">
        <w:r w:rsidRPr="00D85030">
          <w:rPr>
            <w:rStyle w:val="Lienhypertexte"/>
            <w:rFonts w:asciiTheme="minorHAnsi" w:hAnsiTheme="minorHAnsi" w:cstheme="minorHAnsi"/>
          </w:rPr>
          <w:t>https://amnestyfr.cdn.prismic.io/amnestyfr/02a8cc97-d320-40c1-b112-93850a6daa9e_discrimination_2_minutes_video_activite_EDH.pdf</w:t>
        </w:r>
      </w:hyperlink>
      <w:r>
        <w:rPr>
          <w:rFonts w:asciiTheme="minorHAnsi" w:hAnsiTheme="minorHAnsi" w:cstheme="minorHAnsi"/>
        </w:rPr>
        <w:t xml:space="preserve"> </w:t>
      </w:r>
    </w:p>
    <w:p w14:paraId="000001C0"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Amnistie internationale France. </w:t>
      </w:r>
      <w:r w:rsidRPr="00390C9B">
        <w:rPr>
          <w:rFonts w:asciiTheme="minorHAnsi" w:hAnsiTheme="minorHAnsi" w:cstheme="minorHAnsi"/>
          <w:i/>
          <w:iCs/>
        </w:rPr>
        <w:t>Stop à la haine! Les discours toxiques envers les femmes</w:t>
      </w:r>
      <w:r w:rsidRPr="005E6FF6">
        <w:rPr>
          <w:rFonts w:asciiTheme="minorHAnsi" w:hAnsiTheme="minorHAnsi" w:cstheme="minorHAnsi"/>
        </w:rPr>
        <w:t>. Activité pédagogique.</w:t>
      </w:r>
    </w:p>
    <w:p w14:paraId="000001C1" w14:textId="409578C5" w:rsidR="00321D1D" w:rsidRPr="005E6FF6" w:rsidRDefault="00390C9B">
      <w:pPr>
        <w:spacing w:after="0"/>
        <w:rPr>
          <w:rFonts w:asciiTheme="minorHAnsi" w:hAnsiTheme="minorHAnsi" w:cstheme="minorHAnsi"/>
        </w:rPr>
      </w:pPr>
      <w:hyperlink r:id="rId43" w:history="1">
        <w:r w:rsidRPr="00D85030">
          <w:rPr>
            <w:rStyle w:val="Lienhypertexte"/>
            <w:rFonts w:asciiTheme="minorHAnsi" w:hAnsiTheme="minorHAnsi" w:cstheme="minorHAnsi"/>
          </w:rPr>
          <w:t>https://amnestyfr.cdn.prismic.io/amnestyfr%2F69ec82ff-4317-4d93-845c-c2191f352c1a_livret-peda-droits-des-femmes-discours-toxiques-2019.pdf</w:t>
        </w:r>
      </w:hyperlink>
      <w:r>
        <w:rPr>
          <w:rFonts w:asciiTheme="minorHAnsi" w:hAnsiTheme="minorHAnsi" w:cstheme="minorHAnsi"/>
        </w:rPr>
        <w:t xml:space="preserve"> </w:t>
      </w:r>
    </w:p>
    <w:p w14:paraId="000001C2"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Amnistie internationale France. </w:t>
      </w:r>
      <w:r w:rsidRPr="00390C9B">
        <w:rPr>
          <w:rFonts w:asciiTheme="minorHAnsi" w:hAnsiTheme="minorHAnsi" w:cstheme="minorHAnsi"/>
          <w:i/>
          <w:iCs/>
        </w:rPr>
        <w:t>Les violences envers les femmes : diversité des violences et pistes de solutions</w:t>
      </w:r>
    </w:p>
    <w:p w14:paraId="000001C3" w14:textId="5E5C5B75" w:rsidR="00321D1D" w:rsidRPr="005E6FF6" w:rsidRDefault="00390C9B">
      <w:pPr>
        <w:spacing w:after="0"/>
        <w:rPr>
          <w:rFonts w:asciiTheme="minorHAnsi" w:hAnsiTheme="minorHAnsi" w:cstheme="minorHAnsi"/>
        </w:rPr>
      </w:pPr>
      <w:hyperlink r:id="rId44" w:history="1">
        <w:r w:rsidRPr="00D85030">
          <w:rPr>
            <w:rStyle w:val="Lienhypertexte"/>
            <w:rFonts w:asciiTheme="minorHAnsi" w:hAnsiTheme="minorHAnsi" w:cstheme="minorHAnsi"/>
          </w:rPr>
          <w:t>https://amnestyfr.cdn.prismic.io/amnestyfr/5218ae67-a94c-435e-a22a-765e79793cfb_Les+violences+envers+les+femmes.pdf</w:t>
        </w:r>
      </w:hyperlink>
      <w:r>
        <w:rPr>
          <w:rFonts w:asciiTheme="minorHAnsi" w:hAnsiTheme="minorHAnsi" w:cstheme="minorHAnsi"/>
        </w:rPr>
        <w:t xml:space="preserve"> </w:t>
      </w:r>
    </w:p>
    <w:p w14:paraId="000001C4" w14:textId="0D6A6725"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Amnistie internationale France. Quiz </w:t>
      </w:r>
      <w:r w:rsidRPr="00390C9B">
        <w:rPr>
          <w:rFonts w:asciiTheme="minorHAnsi" w:hAnsiTheme="minorHAnsi" w:cstheme="minorHAnsi"/>
          <w:i/>
          <w:iCs/>
        </w:rPr>
        <w:t>Droits des femmes</w:t>
      </w:r>
      <w:r w:rsidRPr="005E6FF6">
        <w:rPr>
          <w:rFonts w:asciiTheme="minorHAnsi" w:hAnsiTheme="minorHAnsi" w:cstheme="minorHAnsi"/>
        </w:rPr>
        <w:t xml:space="preserve">. </w:t>
      </w:r>
    </w:p>
    <w:p w14:paraId="000001C5" w14:textId="0219E497" w:rsidR="00321D1D" w:rsidRPr="005E6FF6" w:rsidRDefault="00390C9B">
      <w:pPr>
        <w:spacing w:after="0"/>
        <w:rPr>
          <w:rFonts w:asciiTheme="minorHAnsi" w:hAnsiTheme="minorHAnsi" w:cstheme="minorHAnsi"/>
        </w:rPr>
      </w:pPr>
      <w:hyperlink r:id="rId45" w:history="1">
        <w:r w:rsidRPr="00D85030">
          <w:rPr>
            <w:rStyle w:val="Lienhypertexte"/>
            <w:rFonts w:asciiTheme="minorHAnsi" w:hAnsiTheme="minorHAnsi" w:cstheme="minorHAnsi"/>
          </w:rPr>
          <w:t>https://amnestyfr.cdn.prismic.io/amnestyfr/23e4d14f-d215-411c-9cbd-ac7adbce4659_Quizz+Droits+des+femmes.pdf</w:t>
        </w:r>
      </w:hyperlink>
      <w:r>
        <w:rPr>
          <w:rFonts w:asciiTheme="minorHAnsi" w:hAnsiTheme="minorHAnsi" w:cstheme="minorHAnsi"/>
        </w:rPr>
        <w:t xml:space="preserve"> </w:t>
      </w:r>
    </w:p>
    <w:p w14:paraId="000001C6" w14:textId="45B3C652"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Amnistie internationale France. </w:t>
      </w:r>
      <w:r w:rsidRPr="00390C9B">
        <w:rPr>
          <w:rFonts w:asciiTheme="minorHAnsi" w:hAnsiTheme="minorHAnsi" w:cstheme="minorHAnsi"/>
          <w:i/>
          <w:iCs/>
        </w:rPr>
        <w:t>Climat en crise, droits humains en péril</w:t>
      </w:r>
      <w:r w:rsidRPr="005E6FF6">
        <w:rPr>
          <w:rFonts w:asciiTheme="minorHAnsi" w:hAnsiTheme="minorHAnsi" w:cstheme="minorHAnsi"/>
        </w:rPr>
        <w:t xml:space="preserve">. Activité pédagogique. </w:t>
      </w:r>
      <w:hyperlink r:id="rId46" w:history="1">
        <w:r w:rsidR="00390C9B" w:rsidRPr="00D85030">
          <w:rPr>
            <w:rStyle w:val="Lienhypertexte"/>
            <w:rFonts w:asciiTheme="minorHAnsi" w:hAnsiTheme="minorHAnsi" w:cstheme="minorHAnsi"/>
          </w:rPr>
          <w:t>https://amnestyfr.cdn.prismic.io/amnestyfr/ZkSr1yol0Zci9KYv_Climat_en_crise_droits_humains_en_peril_Tout_est_lie_activite_EDH.pdf</w:t>
        </w:r>
      </w:hyperlink>
      <w:r w:rsidR="00390C9B">
        <w:rPr>
          <w:rFonts w:asciiTheme="minorHAnsi" w:hAnsiTheme="minorHAnsi" w:cstheme="minorHAnsi"/>
        </w:rPr>
        <w:t xml:space="preserve"> </w:t>
      </w:r>
    </w:p>
    <w:p w14:paraId="000001C7"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Amnistie internationale France. </w:t>
      </w:r>
      <w:r w:rsidRPr="00390C9B">
        <w:rPr>
          <w:rFonts w:asciiTheme="minorHAnsi" w:hAnsiTheme="minorHAnsi" w:cstheme="minorHAnsi"/>
          <w:i/>
          <w:iCs/>
        </w:rPr>
        <w:t>Les droits humains pour la justice climatique. Préparez votre pitch !</w:t>
      </w:r>
      <w:r w:rsidRPr="005E6FF6">
        <w:rPr>
          <w:rFonts w:asciiTheme="minorHAnsi" w:hAnsiTheme="minorHAnsi" w:cstheme="minorHAnsi"/>
        </w:rPr>
        <w:t xml:space="preserve"> Activité pédagogique.</w:t>
      </w:r>
    </w:p>
    <w:p w14:paraId="000001C8" w14:textId="7FAB7CF5" w:rsidR="00321D1D" w:rsidRPr="005E6FF6" w:rsidRDefault="00390C9B">
      <w:pPr>
        <w:spacing w:after="0"/>
        <w:rPr>
          <w:rFonts w:asciiTheme="minorHAnsi" w:hAnsiTheme="minorHAnsi" w:cstheme="minorHAnsi"/>
        </w:rPr>
      </w:pPr>
      <w:hyperlink r:id="rId47" w:history="1">
        <w:r w:rsidRPr="00D85030">
          <w:rPr>
            <w:rStyle w:val="Lienhypertexte"/>
            <w:rFonts w:asciiTheme="minorHAnsi" w:hAnsiTheme="minorHAnsi" w:cstheme="minorHAnsi"/>
          </w:rPr>
          <w:t>https://amnestyfr.cdn.prismic.io/amnestyfr/54feb46c-5001-4e9a-ac29-738c76450a63_justice_climatique_pitch_EDH.pdf</w:t>
        </w:r>
      </w:hyperlink>
      <w:r>
        <w:rPr>
          <w:rFonts w:asciiTheme="minorHAnsi" w:hAnsiTheme="minorHAnsi" w:cstheme="minorHAnsi"/>
        </w:rPr>
        <w:t xml:space="preserve"> </w:t>
      </w:r>
    </w:p>
    <w:p w14:paraId="000001C9" w14:textId="7F17041D" w:rsidR="00321D1D" w:rsidRPr="005E6FF6" w:rsidRDefault="00DC2CE7">
      <w:pPr>
        <w:spacing w:after="0"/>
        <w:rPr>
          <w:rFonts w:asciiTheme="minorHAnsi" w:hAnsiTheme="minorHAnsi" w:cstheme="minorHAnsi"/>
        </w:rPr>
      </w:pPr>
      <w:r w:rsidRPr="005E6FF6">
        <w:rPr>
          <w:rFonts w:asciiTheme="minorHAnsi" w:hAnsiTheme="minorHAnsi" w:cstheme="minorHAnsi"/>
        </w:rPr>
        <w:t>- Amnistie internationale France.</w:t>
      </w:r>
      <w:r w:rsidR="00390C9B">
        <w:rPr>
          <w:rFonts w:asciiTheme="minorHAnsi" w:hAnsiTheme="minorHAnsi" w:cstheme="minorHAnsi"/>
        </w:rPr>
        <w:t xml:space="preserve"> </w:t>
      </w:r>
      <w:r w:rsidRPr="00390C9B">
        <w:rPr>
          <w:rFonts w:asciiTheme="minorHAnsi" w:hAnsiTheme="minorHAnsi" w:cstheme="minorHAnsi"/>
          <w:i/>
          <w:iCs/>
        </w:rPr>
        <w:t>Non aux micro-agressions. Théâtre forum</w:t>
      </w:r>
      <w:r w:rsidRPr="005E6FF6">
        <w:rPr>
          <w:rFonts w:asciiTheme="minorHAnsi" w:hAnsiTheme="minorHAnsi" w:cstheme="minorHAnsi"/>
        </w:rPr>
        <w:t>. Activité pédagogique.</w:t>
      </w:r>
    </w:p>
    <w:p w14:paraId="000001CA" w14:textId="4A6FE8A0" w:rsidR="00321D1D" w:rsidRPr="005E6FF6" w:rsidRDefault="00390C9B">
      <w:pPr>
        <w:spacing w:after="0"/>
        <w:rPr>
          <w:rFonts w:asciiTheme="minorHAnsi" w:hAnsiTheme="minorHAnsi" w:cstheme="minorHAnsi"/>
        </w:rPr>
      </w:pPr>
      <w:hyperlink r:id="rId48" w:history="1">
        <w:r w:rsidRPr="00D85030">
          <w:rPr>
            <w:rStyle w:val="Lienhypertexte"/>
            <w:rFonts w:asciiTheme="minorHAnsi" w:hAnsiTheme="minorHAnsi" w:cstheme="minorHAnsi"/>
          </w:rPr>
          <w:t>https://amnestyfr.cdn.prismic.io/amnestyfr/283b155c-423b-4d12-8d23-ca55bba49421_Non_microagressions_activite_EDH.pdf</w:t>
        </w:r>
      </w:hyperlink>
      <w:r>
        <w:rPr>
          <w:rFonts w:asciiTheme="minorHAnsi" w:hAnsiTheme="minorHAnsi" w:cstheme="minorHAnsi"/>
        </w:rPr>
        <w:t xml:space="preserve"> </w:t>
      </w:r>
    </w:p>
    <w:p w14:paraId="000001CB"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Plutôt de niveau cégep :</w:t>
      </w:r>
    </w:p>
    <w:p w14:paraId="000001CC" w14:textId="77777777" w:rsidR="00321D1D" w:rsidRPr="000007A8" w:rsidRDefault="00DC2CE7">
      <w:pPr>
        <w:spacing w:after="0"/>
        <w:rPr>
          <w:rFonts w:asciiTheme="minorHAnsi" w:hAnsiTheme="minorHAnsi" w:cstheme="minorHAnsi"/>
          <w:lang w:val="en-CA"/>
        </w:rPr>
      </w:pPr>
      <w:r w:rsidRPr="005E6FF6">
        <w:rPr>
          <w:rFonts w:asciiTheme="minorHAnsi" w:hAnsiTheme="minorHAnsi" w:cstheme="minorHAnsi"/>
        </w:rPr>
        <w:t xml:space="preserve">- Claire </w:t>
      </w:r>
      <w:proofErr w:type="spellStart"/>
      <w:r w:rsidRPr="005E6FF6">
        <w:rPr>
          <w:rFonts w:asciiTheme="minorHAnsi" w:hAnsiTheme="minorHAnsi" w:cstheme="minorHAnsi"/>
        </w:rPr>
        <w:t>Fumat</w:t>
      </w:r>
      <w:proofErr w:type="spellEnd"/>
      <w:r w:rsidRPr="005E6FF6">
        <w:rPr>
          <w:rFonts w:asciiTheme="minorHAnsi" w:hAnsiTheme="minorHAnsi" w:cstheme="minorHAnsi"/>
        </w:rPr>
        <w:t xml:space="preserve">, Hugo Patrigeon et Valentine Choquet (2022). </w:t>
      </w:r>
      <w:r w:rsidRPr="005E6FF6">
        <w:rPr>
          <w:rFonts w:asciiTheme="minorHAnsi" w:hAnsiTheme="minorHAnsi" w:cstheme="minorHAnsi"/>
          <w:i/>
        </w:rPr>
        <w:t>Toute la socio en BD. 4. Structure sociale, inégalités et justice sociale</w:t>
      </w:r>
      <w:r w:rsidRPr="005E6FF6">
        <w:rPr>
          <w:rFonts w:asciiTheme="minorHAnsi" w:hAnsiTheme="minorHAnsi" w:cstheme="minorHAnsi"/>
        </w:rPr>
        <w:t xml:space="preserve">. La Boîte à Bulles. </w:t>
      </w:r>
      <w:r w:rsidRPr="000007A8">
        <w:rPr>
          <w:rFonts w:asciiTheme="minorHAnsi" w:hAnsiTheme="minorHAnsi" w:cstheme="minorHAnsi"/>
          <w:lang w:val="en-CA"/>
        </w:rPr>
        <w:t xml:space="preserve">Belin </w:t>
      </w:r>
      <w:proofErr w:type="spellStart"/>
      <w:r w:rsidRPr="000007A8">
        <w:rPr>
          <w:rFonts w:asciiTheme="minorHAnsi" w:hAnsiTheme="minorHAnsi" w:cstheme="minorHAnsi"/>
          <w:lang w:val="en-CA"/>
        </w:rPr>
        <w:t>éducation</w:t>
      </w:r>
      <w:proofErr w:type="spellEnd"/>
    </w:p>
    <w:p w14:paraId="000001CD" w14:textId="24F70468" w:rsidR="00321D1D" w:rsidRPr="000007A8" w:rsidRDefault="004F4B42">
      <w:pPr>
        <w:spacing w:after="0"/>
        <w:rPr>
          <w:rFonts w:asciiTheme="minorHAnsi" w:hAnsiTheme="minorHAnsi" w:cstheme="minorHAnsi"/>
          <w:lang w:val="en-CA"/>
        </w:rPr>
      </w:pPr>
      <w:hyperlink r:id="rId49" w:history="1">
        <w:r w:rsidRPr="000007A8">
          <w:rPr>
            <w:rStyle w:val="Lienhypertexte"/>
            <w:rFonts w:asciiTheme="minorHAnsi" w:hAnsiTheme="minorHAnsi" w:cstheme="minorHAnsi"/>
            <w:lang w:val="en-CA"/>
          </w:rPr>
          <w:t>https://www.la-boite-a-bulles.com/album/818</w:t>
        </w:r>
      </w:hyperlink>
      <w:r w:rsidRPr="000007A8">
        <w:rPr>
          <w:rFonts w:asciiTheme="minorHAnsi" w:hAnsiTheme="minorHAnsi" w:cstheme="minorHAnsi"/>
          <w:lang w:val="en-CA"/>
        </w:rPr>
        <w:t xml:space="preserve"> </w:t>
      </w:r>
    </w:p>
    <w:p w14:paraId="000001CE" w14:textId="77777777" w:rsidR="00321D1D" w:rsidRPr="005E6FF6" w:rsidRDefault="00DC2CE7">
      <w:pPr>
        <w:spacing w:after="0"/>
        <w:rPr>
          <w:rFonts w:asciiTheme="minorHAnsi" w:hAnsiTheme="minorHAnsi" w:cstheme="minorHAnsi"/>
          <w:i/>
        </w:rPr>
      </w:pPr>
      <w:r w:rsidRPr="005E6FF6">
        <w:rPr>
          <w:rFonts w:asciiTheme="minorHAnsi" w:hAnsiTheme="minorHAnsi" w:cstheme="minorHAnsi"/>
          <w:i/>
        </w:rPr>
        <w:t>Fait en Belgique</w:t>
      </w:r>
    </w:p>
    <w:p w14:paraId="000001CF"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Amnistie internationale. Le pas en avant sur les discriminations. </w:t>
      </w:r>
    </w:p>
    <w:p w14:paraId="000001D0" w14:textId="09648BD0" w:rsidR="00321D1D" w:rsidRPr="005E6FF6" w:rsidRDefault="004F4B42">
      <w:pPr>
        <w:spacing w:after="0"/>
        <w:rPr>
          <w:rFonts w:asciiTheme="minorHAnsi" w:hAnsiTheme="minorHAnsi" w:cstheme="minorHAnsi"/>
        </w:rPr>
      </w:pPr>
      <w:hyperlink r:id="rId50" w:history="1">
        <w:r w:rsidRPr="00D85030">
          <w:rPr>
            <w:rStyle w:val="Lienhypertexte"/>
            <w:rFonts w:asciiTheme="minorHAnsi" w:hAnsiTheme="minorHAnsi" w:cstheme="minorHAnsi"/>
          </w:rPr>
          <w:t>https://jeunes.amnesty.be/IMG/pdf/fiche_activite_-_le_pas_en_avant_sur_les_discriminations_-_def.pdf</w:t>
        </w:r>
      </w:hyperlink>
      <w:r>
        <w:rPr>
          <w:rFonts w:asciiTheme="minorHAnsi" w:hAnsiTheme="minorHAnsi" w:cstheme="minorHAnsi"/>
        </w:rPr>
        <w:t xml:space="preserve"> </w:t>
      </w:r>
    </w:p>
    <w:p w14:paraId="000001D1" w14:textId="77777777" w:rsidR="00321D1D" w:rsidRPr="005E6FF6" w:rsidRDefault="00DC2CE7">
      <w:pPr>
        <w:spacing w:after="0"/>
        <w:rPr>
          <w:rFonts w:asciiTheme="minorHAnsi" w:hAnsiTheme="minorHAnsi" w:cstheme="minorHAnsi"/>
          <w:u w:val="single"/>
        </w:rPr>
      </w:pPr>
      <w:r w:rsidRPr="005E6FF6">
        <w:rPr>
          <w:rFonts w:asciiTheme="minorHAnsi" w:hAnsiTheme="minorHAnsi" w:cstheme="minorHAnsi"/>
          <w:u w:val="single"/>
        </w:rPr>
        <w:t>2. Matériel destiné au « grand public »</w:t>
      </w:r>
    </w:p>
    <w:p w14:paraId="000001D2" w14:textId="77777777" w:rsidR="00321D1D" w:rsidRPr="005E6FF6" w:rsidRDefault="00DC2CE7">
      <w:pPr>
        <w:spacing w:after="0"/>
        <w:rPr>
          <w:rFonts w:asciiTheme="minorHAnsi" w:hAnsiTheme="minorHAnsi" w:cstheme="minorHAnsi"/>
        </w:rPr>
      </w:pPr>
      <w:r w:rsidRPr="005E6FF6">
        <w:rPr>
          <w:rFonts w:asciiTheme="minorHAnsi" w:hAnsiTheme="minorHAnsi" w:cstheme="minorHAnsi"/>
          <w:i/>
        </w:rPr>
        <w:t>Fait au Québec</w:t>
      </w:r>
      <w:r w:rsidRPr="005E6FF6">
        <w:rPr>
          <w:rFonts w:asciiTheme="minorHAnsi" w:hAnsiTheme="minorHAnsi" w:cstheme="minorHAnsi"/>
        </w:rPr>
        <w:t xml:space="preserve"> (Canada) : </w:t>
      </w:r>
    </w:p>
    <w:p w14:paraId="000001D3" w14:textId="77777777" w:rsidR="00321D1D" w:rsidRPr="005E6FF6" w:rsidRDefault="00DC2CE7">
      <w:pPr>
        <w:spacing w:after="0"/>
        <w:rPr>
          <w:rFonts w:asciiTheme="minorHAnsi" w:hAnsiTheme="minorHAnsi" w:cstheme="minorHAnsi"/>
          <w:i/>
        </w:rPr>
      </w:pPr>
      <w:r w:rsidRPr="005E6FF6">
        <w:rPr>
          <w:rFonts w:asciiTheme="minorHAnsi" w:hAnsiTheme="minorHAnsi" w:cstheme="minorHAnsi"/>
        </w:rPr>
        <w:t xml:space="preserve">- Éducation populaire autonome. </w:t>
      </w:r>
      <w:r w:rsidRPr="005E6FF6">
        <w:rPr>
          <w:rFonts w:asciiTheme="minorHAnsi" w:hAnsiTheme="minorHAnsi" w:cstheme="minorHAnsi"/>
          <w:i/>
        </w:rPr>
        <w:t>Le train des inégalités.</w:t>
      </w:r>
    </w:p>
    <w:p w14:paraId="000001D4" w14:textId="0B3FC1B8" w:rsidR="00321D1D" w:rsidRPr="005E6FF6" w:rsidRDefault="004F4B42">
      <w:pPr>
        <w:spacing w:after="0"/>
        <w:rPr>
          <w:rFonts w:asciiTheme="minorHAnsi" w:hAnsiTheme="minorHAnsi" w:cstheme="minorHAnsi"/>
        </w:rPr>
      </w:pPr>
      <w:hyperlink r:id="rId51" w:history="1">
        <w:r w:rsidRPr="00D85030">
          <w:rPr>
            <w:rStyle w:val="Lienhypertexte"/>
            <w:rFonts w:asciiTheme="minorHAnsi" w:hAnsiTheme="minorHAnsi" w:cstheme="minorHAnsi"/>
          </w:rPr>
          <w:t>https://www.educationpopulaireautonome.org/documents/activites/principe_train-des-inegalites.pdf</w:t>
        </w:r>
      </w:hyperlink>
      <w:r>
        <w:rPr>
          <w:rFonts w:asciiTheme="minorHAnsi" w:hAnsiTheme="minorHAnsi" w:cstheme="minorHAnsi"/>
        </w:rPr>
        <w:t xml:space="preserve"> </w:t>
      </w:r>
    </w:p>
    <w:p w14:paraId="000001D5" w14:textId="48070D02" w:rsidR="00321D1D" w:rsidRPr="005E6FF6" w:rsidRDefault="004F4B42">
      <w:pPr>
        <w:spacing w:after="0"/>
        <w:rPr>
          <w:rFonts w:asciiTheme="minorHAnsi" w:hAnsiTheme="minorHAnsi" w:cstheme="minorHAnsi"/>
        </w:rPr>
      </w:pPr>
      <w:hyperlink r:id="rId52" w:history="1">
        <w:r w:rsidRPr="00D85030">
          <w:rPr>
            <w:rStyle w:val="Lienhypertexte"/>
            <w:rFonts w:asciiTheme="minorHAnsi" w:hAnsiTheme="minorHAnsi" w:cstheme="minorHAnsi"/>
          </w:rPr>
          <w:t>https://www.educationpopulaireautonome.org/documents/activites/complements/questions-train-des-inegalites.pdf</w:t>
        </w:r>
      </w:hyperlink>
      <w:r>
        <w:rPr>
          <w:rFonts w:asciiTheme="minorHAnsi" w:hAnsiTheme="minorHAnsi" w:cstheme="minorHAnsi"/>
        </w:rPr>
        <w:t xml:space="preserve"> </w:t>
      </w:r>
    </w:p>
    <w:p w14:paraId="000001D6" w14:textId="7FFD3D95" w:rsidR="00321D1D" w:rsidRPr="005E6FF6" w:rsidRDefault="004F4B42">
      <w:pPr>
        <w:spacing w:after="0"/>
        <w:rPr>
          <w:rFonts w:asciiTheme="minorHAnsi" w:hAnsiTheme="minorHAnsi" w:cstheme="minorHAnsi"/>
        </w:rPr>
      </w:pPr>
      <w:hyperlink r:id="rId53" w:history="1">
        <w:r w:rsidRPr="00D85030">
          <w:rPr>
            <w:rStyle w:val="Lienhypertexte"/>
            <w:rFonts w:asciiTheme="minorHAnsi" w:hAnsiTheme="minorHAnsi" w:cstheme="minorHAnsi"/>
          </w:rPr>
          <w:t>https://www.educationpopulaireautonome.org/documents/activites/complements/regardant-train-des-inegalites.pdf</w:t>
        </w:r>
      </w:hyperlink>
      <w:r>
        <w:rPr>
          <w:rFonts w:asciiTheme="minorHAnsi" w:hAnsiTheme="minorHAnsi" w:cstheme="minorHAnsi"/>
        </w:rPr>
        <w:t xml:space="preserve"> </w:t>
      </w:r>
    </w:p>
    <w:p w14:paraId="000001D7" w14:textId="043FAEA3"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Éducation populaire autonome. </w:t>
      </w:r>
      <w:r w:rsidRPr="005E6FF6">
        <w:rPr>
          <w:rFonts w:asciiTheme="minorHAnsi" w:hAnsiTheme="minorHAnsi" w:cstheme="minorHAnsi"/>
          <w:i/>
        </w:rPr>
        <w:t xml:space="preserve">Qui avance? Qui recule? </w:t>
      </w:r>
      <w:hyperlink r:id="rId54" w:history="1">
        <w:r w:rsidR="004F4B42" w:rsidRPr="00D85030">
          <w:rPr>
            <w:rStyle w:val="Lienhypertexte"/>
            <w:rFonts w:asciiTheme="minorHAnsi" w:hAnsiTheme="minorHAnsi" w:cstheme="minorHAnsi"/>
          </w:rPr>
          <w:t>https://www.educationpopulaireautonome.org/documents/activites/principe_avance-recule.pdf</w:t>
        </w:r>
      </w:hyperlink>
      <w:r w:rsidR="004F4B42">
        <w:rPr>
          <w:rFonts w:asciiTheme="minorHAnsi" w:hAnsiTheme="minorHAnsi" w:cstheme="minorHAnsi"/>
        </w:rPr>
        <w:t xml:space="preserve"> </w:t>
      </w:r>
    </w:p>
    <w:p w14:paraId="000001D8" w14:textId="7A4EEEF4" w:rsidR="00321D1D" w:rsidRPr="005E6FF6" w:rsidRDefault="004F4B42">
      <w:pPr>
        <w:spacing w:after="0"/>
        <w:rPr>
          <w:rFonts w:asciiTheme="minorHAnsi" w:hAnsiTheme="minorHAnsi" w:cstheme="minorHAnsi"/>
        </w:rPr>
      </w:pPr>
      <w:hyperlink r:id="rId55" w:history="1">
        <w:r w:rsidRPr="00D85030">
          <w:rPr>
            <w:rStyle w:val="Lienhypertexte"/>
            <w:rFonts w:asciiTheme="minorHAnsi" w:hAnsiTheme="minorHAnsi" w:cstheme="minorHAnsi"/>
          </w:rPr>
          <w:t>https://www.educationpopulaireautonome.org/documents/activites/complements/atelier-avance-recule.pdf</w:t>
        </w:r>
      </w:hyperlink>
      <w:r>
        <w:rPr>
          <w:rFonts w:asciiTheme="minorHAnsi" w:hAnsiTheme="minorHAnsi" w:cstheme="minorHAnsi"/>
        </w:rPr>
        <w:t xml:space="preserve"> </w:t>
      </w:r>
    </w:p>
    <w:p w14:paraId="000001D9" w14:textId="06AD644D" w:rsidR="00321D1D" w:rsidRPr="005E6FF6" w:rsidRDefault="004F4B42">
      <w:pPr>
        <w:spacing w:after="0"/>
        <w:rPr>
          <w:rFonts w:asciiTheme="minorHAnsi" w:hAnsiTheme="minorHAnsi" w:cstheme="minorHAnsi"/>
        </w:rPr>
      </w:pPr>
      <w:hyperlink r:id="rId56" w:history="1">
        <w:r w:rsidRPr="00D85030">
          <w:rPr>
            <w:rStyle w:val="Lienhypertexte"/>
            <w:rFonts w:asciiTheme="minorHAnsi" w:hAnsiTheme="minorHAnsi" w:cstheme="minorHAnsi"/>
          </w:rPr>
          <w:t>https://www.educationpopulaireautonome.org/documents/activites/complements/questions-avance-recule.pdf</w:t>
        </w:r>
      </w:hyperlink>
      <w:r>
        <w:rPr>
          <w:rFonts w:asciiTheme="minorHAnsi" w:hAnsiTheme="minorHAnsi" w:cstheme="minorHAnsi"/>
        </w:rPr>
        <w:t xml:space="preserve"> </w:t>
      </w:r>
    </w:p>
    <w:p w14:paraId="000001DA"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Centraide Québec Chaudière-Appalaches et Bas-Saint-Laurent (2020). </w:t>
      </w:r>
      <w:r w:rsidRPr="005E6FF6">
        <w:rPr>
          <w:rFonts w:asciiTheme="minorHAnsi" w:hAnsiTheme="minorHAnsi" w:cstheme="minorHAnsi"/>
          <w:i/>
        </w:rPr>
        <w:t>Du plomb dans les ailes. Avis sur les inégalités sociales</w:t>
      </w:r>
      <w:r w:rsidRPr="005E6FF6">
        <w:rPr>
          <w:rFonts w:asciiTheme="minorHAnsi" w:hAnsiTheme="minorHAnsi" w:cstheme="minorHAnsi"/>
        </w:rPr>
        <w:t>. Document.</w:t>
      </w:r>
    </w:p>
    <w:p w14:paraId="000001DB" w14:textId="11A1CAB2"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Centraide Québec Chaudière-Appalaches et Bas-Saint-Laurent (2022). </w:t>
      </w:r>
      <w:r w:rsidRPr="004F4B42">
        <w:rPr>
          <w:rFonts w:asciiTheme="minorHAnsi" w:hAnsiTheme="minorHAnsi" w:cstheme="minorHAnsi"/>
          <w:i/>
          <w:iCs/>
        </w:rPr>
        <w:t>Du plomb dans les ailes</w:t>
      </w:r>
      <w:r w:rsidRPr="005E6FF6">
        <w:rPr>
          <w:rFonts w:asciiTheme="minorHAnsi" w:hAnsiTheme="minorHAnsi" w:cstheme="minorHAnsi"/>
        </w:rPr>
        <w:t>. Design d’animation. (</w:t>
      </w:r>
      <w:r w:rsidR="00E232A9" w:rsidRPr="005E6FF6">
        <w:rPr>
          <w:rFonts w:asciiTheme="minorHAnsi" w:hAnsiTheme="minorHAnsi" w:cstheme="minorHAnsi"/>
        </w:rPr>
        <w:t>Une</w:t>
      </w:r>
      <w:r w:rsidRPr="005E6FF6">
        <w:rPr>
          <w:rFonts w:asciiTheme="minorHAnsi" w:hAnsiTheme="minorHAnsi" w:cstheme="minorHAnsi"/>
        </w:rPr>
        <w:t xml:space="preserve"> minute et demie).</w:t>
      </w:r>
    </w:p>
    <w:p w14:paraId="000001DC"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lastRenderedPageBreak/>
        <w:t xml:space="preserve">- Centraide Québec Chaudière-Appalaches et Bas-Saint-Laurent (2022). </w:t>
      </w:r>
      <w:r w:rsidRPr="004F4B42">
        <w:rPr>
          <w:rFonts w:asciiTheme="minorHAnsi" w:hAnsiTheme="minorHAnsi" w:cstheme="minorHAnsi"/>
          <w:i/>
          <w:iCs/>
        </w:rPr>
        <w:t>Du plomb dans les ailes</w:t>
      </w:r>
      <w:r w:rsidRPr="005E6FF6">
        <w:rPr>
          <w:rFonts w:asciiTheme="minorHAnsi" w:hAnsiTheme="minorHAnsi" w:cstheme="minorHAnsi"/>
        </w:rPr>
        <w:t>. Une conférence sur les inégalités sociales. 2022. Vidéo de 31 minutes.</w:t>
      </w:r>
    </w:p>
    <w:p w14:paraId="000001DD"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Radio Canada. Enjeux | </w:t>
      </w:r>
      <w:r w:rsidRPr="005E6FF6">
        <w:rPr>
          <w:rFonts w:asciiTheme="minorHAnsi" w:hAnsiTheme="minorHAnsi" w:cstheme="minorHAnsi"/>
          <w:i/>
        </w:rPr>
        <w:t>La leçon de discrimination</w:t>
      </w:r>
      <w:r w:rsidRPr="005E6FF6">
        <w:rPr>
          <w:rFonts w:asciiTheme="minorHAnsi" w:hAnsiTheme="minorHAnsi" w:cstheme="minorHAnsi"/>
        </w:rPr>
        <w:t xml:space="preserve"> (2016). Vidéo de 40 minutes.</w:t>
      </w:r>
    </w:p>
    <w:p w14:paraId="000001DE" w14:textId="0FFEA6D8"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Quiz en ligne Mythes et réalités des peuples autochtones au Québec </w:t>
      </w:r>
      <w:hyperlink r:id="rId57" w:history="1">
        <w:r w:rsidR="00E232A9" w:rsidRPr="00D85030">
          <w:rPr>
            <w:rStyle w:val="Lienhypertexte"/>
            <w:rFonts w:asciiTheme="minorHAnsi" w:hAnsiTheme="minorHAnsi" w:cstheme="minorHAnsi"/>
          </w:rPr>
          <w:t>https://www.cdpdj.qc.ca/fr/formation/Jeu-kwe/Pages/story_html5.html</w:t>
        </w:r>
      </w:hyperlink>
      <w:r w:rsidR="00E232A9">
        <w:rPr>
          <w:rFonts w:asciiTheme="minorHAnsi" w:hAnsiTheme="minorHAnsi" w:cstheme="minorHAnsi"/>
        </w:rPr>
        <w:t xml:space="preserve"> </w:t>
      </w:r>
    </w:p>
    <w:p w14:paraId="000001DF"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Collectif pour un Québec sans pauvreté. Liste des présentations et animations.</w:t>
      </w:r>
    </w:p>
    <w:p w14:paraId="000001E0" w14:textId="539E5622" w:rsidR="00321D1D" w:rsidRPr="005E6FF6" w:rsidRDefault="00E232A9">
      <w:pPr>
        <w:spacing w:after="0"/>
        <w:rPr>
          <w:rFonts w:asciiTheme="minorHAnsi" w:hAnsiTheme="minorHAnsi" w:cstheme="minorHAnsi"/>
        </w:rPr>
      </w:pPr>
      <w:hyperlink r:id="rId58" w:history="1">
        <w:r w:rsidRPr="00D85030">
          <w:rPr>
            <w:rStyle w:val="Lienhypertexte"/>
            <w:rFonts w:asciiTheme="minorHAnsi" w:hAnsiTheme="minorHAnsi" w:cstheme="minorHAnsi"/>
          </w:rPr>
          <w:t>https://www.pauvrete.qc.ca/document/liste-presentations-animations-collectif-quebec-pauvrete/</w:t>
        </w:r>
      </w:hyperlink>
      <w:r>
        <w:rPr>
          <w:rFonts w:asciiTheme="minorHAnsi" w:hAnsiTheme="minorHAnsi" w:cstheme="minorHAnsi"/>
        </w:rPr>
        <w:t xml:space="preserve"> </w:t>
      </w:r>
    </w:p>
    <w:p w14:paraId="000001E1"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Sur les inégalités : </w:t>
      </w:r>
    </w:p>
    <w:p w14:paraId="000001E2"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1. </w:t>
      </w:r>
      <w:r w:rsidRPr="005E6FF6">
        <w:rPr>
          <w:rFonts w:asciiTheme="minorHAnsi" w:hAnsiTheme="minorHAnsi" w:cstheme="minorHAnsi"/>
          <w:i/>
        </w:rPr>
        <w:t>Une dynamique inégalitaire</w:t>
      </w:r>
      <w:r w:rsidRPr="005E6FF6">
        <w:rPr>
          <w:rFonts w:asciiTheme="minorHAnsi" w:hAnsiTheme="minorHAnsi" w:cstheme="minorHAnsi"/>
        </w:rPr>
        <w:t>. Présentation participative sur les inégalités socio-économiques au Québec.</w:t>
      </w:r>
    </w:p>
    <w:p w14:paraId="000001E3"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2. </w:t>
      </w:r>
      <w:r w:rsidRPr="005E6FF6">
        <w:rPr>
          <w:rFonts w:asciiTheme="minorHAnsi" w:hAnsiTheme="minorHAnsi" w:cstheme="minorHAnsi"/>
          <w:i/>
        </w:rPr>
        <w:t>Les escaliers roulants</w:t>
      </w:r>
      <w:r w:rsidRPr="005E6FF6">
        <w:rPr>
          <w:rFonts w:asciiTheme="minorHAnsi" w:hAnsiTheme="minorHAnsi" w:cstheme="minorHAnsi"/>
        </w:rPr>
        <w:t>. Animation sur les mécanismes qui créent ou perpétuent les inégalités.</w:t>
      </w:r>
    </w:p>
    <w:p w14:paraId="000001E4" w14:textId="444BE7C0"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3. </w:t>
      </w:r>
      <w:r w:rsidRPr="00E232A9">
        <w:rPr>
          <w:rFonts w:asciiTheme="minorHAnsi" w:hAnsiTheme="minorHAnsi" w:cstheme="minorHAnsi"/>
          <w:iCs/>
        </w:rPr>
        <w:t xml:space="preserve">Sur la pauvreté, les inégalités et les préjugés. </w:t>
      </w:r>
      <w:r w:rsidRPr="00E232A9">
        <w:rPr>
          <w:rFonts w:asciiTheme="minorHAnsi" w:hAnsiTheme="minorHAnsi" w:cstheme="minorHAnsi"/>
          <w:i/>
        </w:rPr>
        <w:t>L’animation des parapluie</w:t>
      </w:r>
      <w:r w:rsidR="00E232A9" w:rsidRPr="00E232A9">
        <w:rPr>
          <w:rFonts w:asciiTheme="minorHAnsi" w:hAnsiTheme="minorHAnsi" w:cstheme="minorHAnsi"/>
          <w:i/>
        </w:rPr>
        <w:t>s</w:t>
      </w:r>
      <w:r w:rsidRPr="005E6FF6">
        <w:rPr>
          <w:rFonts w:asciiTheme="minorHAnsi" w:hAnsiTheme="minorHAnsi" w:cstheme="minorHAnsi"/>
        </w:rPr>
        <w:t>. Présentation participative pour illustrer la pauvreté, les inégalités et l’impact des préjugés.</w:t>
      </w:r>
    </w:p>
    <w:p w14:paraId="000001E5"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Groupe de recherche et de formation sur la pauvreté au Québec. </w:t>
      </w:r>
      <w:r w:rsidRPr="005E6FF6">
        <w:rPr>
          <w:rFonts w:asciiTheme="minorHAnsi" w:hAnsiTheme="minorHAnsi" w:cstheme="minorHAnsi"/>
          <w:i/>
        </w:rPr>
        <w:t>Les escaliers roulants des inégalités</w:t>
      </w:r>
      <w:r w:rsidRPr="005E6FF6">
        <w:rPr>
          <w:rFonts w:asciiTheme="minorHAnsi" w:hAnsiTheme="minorHAnsi" w:cstheme="minorHAnsi"/>
        </w:rPr>
        <w:t xml:space="preserve">. </w:t>
      </w:r>
    </w:p>
    <w:p w14:paraId="000001E6"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Tout le monde n’est pas égal dans la société on le sait, mais à quel point? Dans cet atelier, on en apprend plus sur la distribution de la richesse au Québec. On se demande : comment on en arrive à des inégalités aussi fortes? Comment est-ce que les choses pourraient être plus égalitaires? ».</w:t>
      </w:r>
    </w:p>
    <w:p w14:paraId="000001E7" w14:textId="2A7AF95D" w:rsidR="00321D1D" w:rsidRPr="005E6FF6" w:rsidRDefault="00E232A9">
      <w:pPr>
        <w:spacing w:after="0"/>
        <w:rPr>
          <w:rFonts w:asciiTheme="minorHAnsi" w:hAnsiTheme="minorHAnsi" w:cstheme="minorHAnsi"/>
        </w:rPr>
      </w:pPr>
      <w:hyperlink r:id="rId59" w:history="1">
        <w:r w:rsidRPr="00D85030">
          <w:rPr>
            <w:rStyle w:val="Lienhypertexte"/>
            <w:rFonts w:asciiTheme="minorHAnsi" w:hAnsiTheme="minorHAnsi" w:cstheme="minorHAnsi"/>
          </w:rPr>
          <w:t>https://grfpq.org/formation/</w:t>
        </w:r>
      </w:hyperlink>
      <w:r>
        <w:rPr>
          <w:rFonts w:asciiTheme="minorHAnsi" w:hAnsiTheme="minorHAnsi" w:cstheme="minorHAnsi"/>
        </w:rPr>
        <w:t xml:space="preserve"> </w:t>
      </w:r>
    </w:p>
    <w:p w14:paraId="000001E8"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Centre de recherche de Montréal sur les inégalités sociales, les discriminations et les pratiques alternatives de citoyenneté (CREMIS). </w:t>
      </w:r>
      <w:r w:rsidRPr="005E6FF6">
        <w:rPr>
          <w:rFonts w:asciiTheme="minorHAnsi" w:hAnsiTheme="minorHAnsi" w:cstheme="minorHAnsi"/>
          <w:i/>
        </w:rPr>
        <w:t>Décrypter les inégalités sociales</w:t>
      </w:r>
      <w:r w:rsidRPr="005E6FF6">
        <w:rPr>
          <w:rFonts w:asciiTheme="minorHAnsi" w:hAnsiTheme="minorHAnsi" w:cstheme="minorHAnsi"/>
        </w:rPr>
        <w:t xml:space="preserve">. </w:t>
      </w:r>
    </w:p>
    <w:p w14:paraId="000001E9"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Décrypter les inégalités sociales propose une série d’entretiens réalisés avec des membres du CREMIS afin de permettre d’approfondir la compréhension du public au sujet des inégalités sociales et des mécanismes qui les reproduisent. Ces entretiens visent à également à se familiariser avec les débats traversant la littérature scientifique et les travaux de recherche contemporains. Nous espérons que ce </w:t>
      </w:r>
      <w:proofErr w:type="spellStart"/>
      <w:r w:rsidRPr="005E6FF6">
        <w:rPr>
          <w:rFonts w:asciiTheme="minorHAnsi" w:hAnsiTheme="minorHAnsi" w:cstheme="minorHAnsi"/>
        </w:rPr>
        <w:t>balado</w:t>
      </w:r>
      <w:proofErr w:type="spellEnd"/>
      <w:r w:rsidRPr="005E6FF6">
        <w:rPr>
          <w:rFonts w:asciiTheme="minorHAnsi" w:hAnsiTheme="minorHAnsi" w:cstheme="minorHAnsi"/>
        </w:rPr>
        <w:t xml:space="preserve"> contribuera à soutenir la capacité d’actions des </w:t>
      </w:r>
      <w:proofErr w:type="spellStart"/>
      <w:r w:rsidRPr="005E6FF6">
        <w:rPr>
          <w:rFonts w:asciiTheme="minorHAnsi" w:hAnsiTheme="minorHAnsi" w:cstheme="minorHAnsi"/>
        </w:rPr>
        <w:t>intervenant∙e∙s</w:t>
      </w:r>
      <w:proofErr w:type="spellEnd"/>
      <w:r w:rsidRPr="005E6FF6">
        <w:rPr>
          <w:rFonts w:asciiTheme="minorHAnsi" w:hAnsiTheme="minorHAnsi" w:cstheme="minorHAnsi"/>
        </w:rPr>
        <w:t xml:space="preserve"> en leur donnant des repères pour enrichir leur compréhension et leur analyse des inégalités sociales. ».</w:t>
      </w:r>
    </w:p>
    <w:p w14:paraId="000001EA" w14:textId="3605EB63" w:rsidR="00321D1D" w:rsidRPr="005E6FF6" w:rsidRDefault="00E232A9">
      <w:pPr>
        <w:spacing w:after="0"/>
        <w:rPr>
          <w:rFonts w:asciiTheme="minorHAnsi" w:hAnsiTheme="minorHAnsi" w:cstheme="minorHAnsi"/>
        </w:rPr>
      </w:pPr>
      <w:hyperlink r:id="rId60" w:history="1">
        <w:r w:rsidRPr="00D85030">
          <w:rPr>
            <w:rStyle w:val="Lienhypertexte"/>
            <w:rFonts w:asciiTheme="minorHAnsi" w:hAnsiTheme="minorHAnsi" w:cstheme="minorHAnsi"/>
          </w:rPr>
          <w:t>https://cremis.ca/balados/decrypter-les-inegalites-sociales?id=15215</w:t>
        </w:r>
      </w:hyperlink>
      <w:r>
        <w:rPr>
          <w:rFonts w:asciiTheme="minorHAnsi" w:hAnsiTheme="minorHAnsi" w:cstheme="minorHAnsi"/>
        </w:rPr>
        <w:t xml:space="preserve"> </w:t>
      </w:r>
    </w:p>
    <w:p w14:paraId="000001EB"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Statistique Canada </w:t>
      </w:r>
      <w:r w:rsidRPr="005E6FF6">
        <w:rPr>
          <w:rFonts w:asciiTheme="minorHAnsi" w:hAnsiTheme="minorHAnsi" w:cstheme="minorHAnsi"/>
          <w:color w:val="1155CC"/>
          <w:u w:val="single"/>
        </w:rPr>
        <w:t>Inégalités relatives à l'espérance de vie au Canada, 2011 à 2016</w:t>
      </w:r>
      <w:r w:rsidRPr="005E6FF6">
        <w:rPr>
          <w:rFonts w:asciiTheme="minorHAnsi" w:hAnsiTheme="minorHAnsi" w:cstheme="minorHAnsi"/>
        </w:rPr>
        <w:t>.</w:t>
      </w:r>
    </w:p>
    <w:p w14:paraId="000001EC"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Statistique Canada (2018). Perceptions à l'égard de l'égalité des genres au Canada.</w:t>
      </w:r>
    </w:p>
    <w:p w14:paraId="000001ED" w14:textId="67F42219"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Observatoire québécois des inégalités. </w:t>
      </w:r>
      <w:r w:rsidRPr="005E6FF6">
        <w:rPr>
          <w:rFonts w:asciiTheme="minorHAnsi" w:hAnsiTheme="minorHAnsi" w:cstheme="minorHAnsi"/>
          <w:i/>
        </w:rPr>
        <w:t>Évolution des inégalités économiques au Québec et au Canada</w:t>
      </w:r>
      <w:r w:rsidRPr="005E6FF6">
        <w:rPr>
          <w:rFonts w:asciiTheme="minorHAnsi" w:hAnsiTheme="minorHAnsi" w:cstheme="minorHAnsi"/>
        </w:rPr>
        <w:t xml:space="preserve"> </w:t>
      </w:r>
      <w:hyperlink r:id="rId61" w:history="1">
        <w:r w:rsidR="00E232A9" w:rsidRPr="00D85030">
          <w:rPr>
            <w:rStyle w:val="Lienhypertexte"/>
            <w:rFonts w:asciiTheme="minorHAnsi" w:hAnsiTheme="minorHAnsi" w:cstheme="minorHAnsi"/>
          </w:rPr>
          <w:t>https://cdn.ca.yapla.com/company/CPYMZxfbWTbVKVvSt3IBEClc/asset/files/Fiche%20e%CC%81volution%20des%20ine%CC%81galite%CC%81s%20e%CC%81conomiques.pdf</w:t>
        </w:r>
      </w:hyperlink>
      <w:r w:rsidR="00E232A9">
        <w:rPr>
          <w:rFonts w:asciiTheme="minorHAnsi" w:hAnsiTheme="minorHAnsi" w:cstheme="minorHAnsi"/>
        </w:rPr>
        <w:t xml:space="preserve"> </w:t>
      </w:r>
    </w:p>
    <w:p w14:paraId="000001EE" w14:textId="77777777" w:rsidR="00321D1D" w:rsidRPr="005E6FF6" w:rsidRDefault="00DC2CE7">
      <w:pPr>
        <w:spacing w:after="0"/>
        <w:rPr>
          <w:rFonts w:asciiTheme="minorHAnsi" w:hAnsiTheme="minorHAnsi" w:cstheme="minorHAnsi"/>
          <w:color w:val="467886"/>
          <w:u w:val="single"/>
        </w:rPr>
      </w:pPr>
      <w:r w:rsidRPr="005E6FF6">
        <w:rPr>
          <w:rFonts w:asciiTheme="minorHAnsi" w:hAnsiTheme="minorHAnsi" w:cstheme="minorHAnsi"/>
        </w:rPr>
        <w:t xml:space="preserve">- Observatoire québécois des inégalités : </w:t>
      </w:r>
      <w:r w:rsidRPr="005E6FF6">
        <w:rPr>
          <w:rFonts w:asciiTheme="minorHAnsi" w:hAnsiTheme="minorHAnsi" w:cstheme="minorHAnsi"/>
          <w:color w:val="467886"/>
          <w:u w:val="single"/>
        </w:rPr>
        <w:t>Texte et Vidéo : L’indice de Palma</w:t>
      </w:r>
    </w:p>
    <w:p w14:paraId="000001EF" w14:textId="77777777" w:rsidR="00321D1D" w:rsidRPr="005E6FF6" w:rsidRDefault="00DC2CE7">
      <w:pPr>
        <w:spacing w:after="0"/>
        <w:rPr>
          <w:rFonts w:asciiTheme="minorHAnsi" w:hAnsiTheme="minorHAnsi" w:cstheme="minorHAnsi"/>
          <w:color w:val="467886"/>
          <w:u w:val="single"/>
        </w:rPr>
      </w:pPr>
      <w:r w:rsidRPr="005E6FF6">
        <w:rPr>
          <w:rFonts w:asciiTheme="minorHAnsi" w:hAnsiTheme="minorHAnsi" w:cstheme="minorHAnsi"/>
        </w:rPr>
        <w:t xml:space="preserve">- Observatoire québécois des inégalités : </w:t>
      </w:r>
      <w:r w:rsidRPr="005E6FF6">
        <w:rPr>
          <w:rFonts w:asciiTheme="minorHAnsi" w:hAnsiTheme="minorHAnsi" w:cstheme="minorHAnsi"/>
          <w:color w:val="467886"/>
          <w:u w:val="single"/>
        </w:rPr>
        <w:t>Texte et Vidéo : L’indice de Gini</w:t>
      </w:r>
    </w:p>
    <w:p w14:paraId="000001F0"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Observatoire québécois des inégalités : </w:t>
      </w:r>
      <w:r w:rsidRPr="005E6FF6">
        <w:rPr>
          <w:rFonts w:asciiTheme="minorHAnsi" w:hAnsiTheme="minorHAnsi" w:cstheme="minorHAnsi"/>
          <w:color w:val="467886"/>
          <w:u w:val="single"/>
        </w:rPr>
        <w:t>Infographie : les inégalités de patrimoine au Québec</w:t>
      </w:r>
      <w:r w:rsidRPr="005E6FF6">
        <w:rPr>
          <w:rFonts w:asciiTheme="minorHAnsi" w:hAnsiTheme="minorHAnsi" w:cstheme="minorHAnsi"/>
        </w:rPr>
        <w:t xml:space="preserve"> </w:t>
      </w:r>
    </w:p>
    <w:p w14:paraId="000001F1"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Observatoire québécois des inégalités </w:t>
      </w:r>
      <w:r w:rsidRPr="005E6FF6">
        <w:rPr>
          <w:rFonts w:asciiTheme="minorHAnsi" w:hAnsiTheme="minorHAnsi" w:cstheme="minorHAnsi"/>
          <w:i/>
        </w:rPr>
        <w:t>Portrait de la pauvreté au Québec</w:t>
      </w:r>
      <w:r w:rsidRPr="005E6FF6">
        <w:rPr>
          <w:rFonts w:asciiTheme="minorHAnsi" w:hAnsiTheme="minorHAnsi" w:cstheme="minorHAnsi"/>
        </w:rPr>
        <w:t>, vidéo de 2 mins30sec</w:t>
      </w:r>
    </w:p>
    <w:p w14:paraId="000001F2"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Mouvement d’éducation populaire et d’action communautaire du Québec. Guide d’animation : pour contrer le racisme, agissons! </w:t>
      </w:r>
    </w:p>
    <w:p w14:paraId="000001F3" w14:textId="116B2EF7" w:rsidR="00321D1D" w:rsidRPr="005E6FF6" w:rsidRDefault="00E232A9">
      <w:pPr>
        <w:spacing w:after="0"/>
        <w:rPr>
          <w:rFonts w:asciiTheme="minorHAnsi" w:hAnsiTheme="minorHAnsi" w:cstheme="minorHAnsi"/>
        </w:rPr>
      </w:pPr>
      <w:hyperlink r:id="rId62" w:history="1">
        <w:r w:rsidRPr="00D85030">
          <w:rPr>
            <w:rStyle w:val="Lienhypertexte"/>
            <w:rFonts w:asciiTheme="minorHAnsi" w:hAnsiTheme="minorHAnsi" w:cstheme="minorHAnsi"/>
          </w:rPr>
          <w:t>http://backup.mepacq.qc.ca/guide-danimation-pour-contrer-le-racisme-agissons/</w:t>
        </w:r>
      </w:hyperlink>
      <w:r>
        <w:rPr>
          <w:rFonts w:asciiTheme="minorHAnsi" w:hAnsiTheme="minorHAnsi" w:cstheme="minorHAnsi"/>
        </w:rPr>
        <w:t xml:space="preserve"> </w:t>
      </w:r>
    </w:p>
    <w:p w14:paraId="000001F4" w14:textId="652F0A7D"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Observatoire québécois des inégalités : Qu’est-ce que le racisme systémique? </w:t>
      </w:r>
      <w:hyperlink r:id="rId63" w:history="1">
        <w:r w:rsidR="00E232A9" w:rsidRPr="00D85030">
          <w:rPr>
            <w:rStyle w:val="Lienhypertexte"/>
            <w:rFonts w:asciiTheme="minorHAnsi" w:hAnsiTheme="minorHAnsi" w:cstheme="minorHAnsi"/>
          </w:rPr>
          <w:t>https://observatoiredesinegalites.com/quest-ce-que-le-racisme-systemique/</w:t>
        </w:r>
      </w:hyperlink>
      <w:r w:rsidR="00E232A9">
        <w:rPr>
          <w:rFonts w:asciiTheme="minorHAnsi" w:hAnsiTheme="minorHAnsi" w:cstheme="minorHAnsi"/>
        </w:rPr>
        <w:t xml:space="preserve"> </w:t>
      </w:r>
      <w:r w:rsidRPr="005E6FF6">
        <w:rPr>
          <w:rFonts w:asciiTheme="minorHAnsi" w:hAnsiTheme="minorHAnsi" w:cstheme="minorHAnsi"/>
        </w:rPr>
        <w:br/>
        <w:t>- Observatoire québécois des inégalités (2020). Le racisme systémique et le marché du travail au Québec</w:t>
      </w:r>
    </w:p>
    <w:p w14:paraId="000001F5" w14:textId="72741B6E" w:rsidR="00321D1D" w:rsidRPr="005E6FF6" w:rsidRDefault="00E232A9">
      <w:pPr>
        <w:spacing w:after="0"/>
        <w:rPr>
          <w:rFonts w:asciiTheme="minorHAnsi" w:hAnsiTheme="minorHAnsi" w:cstheme="minorHAnsi"/>
        </w:rPr>
      </w:pPr>
      <w:hyperlink r:id="rId64" w:history="1">
        <w:r w:rsidRPr="00D85030">
          <w:rPr>
            <w:rStyle w:val="Lienhypertexte"/>
            <w:rFonts w:asciiTheme="minorHAnsi" w:hAnsiTheme="minorHAnsi" w:cstheme="minorHAnsi"/>
          </w:rPr>
          <w:t>https://observatoiredesinegalites.com/racisme-systemique-le-marche-du-travail-au-quebec/</w:t>
        </w:r>
      </w:hyperlink>
      <w:r>
        <w:rPr>
          <w:rFonts w:asciiTheme="minorHAnsi" w:hAnsiTheme="minorHAnsi" w:cstheme="minorHAnsi"/>
        </w:rPr>
        <w:t xml:space="preserve"> </w:t>
      </w:r>
    </w:p>
    <w:p w14:paraId="000001F6"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Mouvement d’éducation populaire et d’action communautaire du Québec. </w:t>
      </w:r>
      <w:r w:rsidRPr="005E6FF6">
        <w:rPr>
          <w:rFonts w:asciiTheme="minorHAnsi" w:hAnsiTheme="minorHAnsi" w:cstheme="minorHAnsi"/>
          <w:i/>
        </w:rPr>
        <w:t>Guide d’animation : justice sociale, justice climatique</w:t>
      </w:r>
      <w:r w:rsidRPr="005E6FF6">
        <w:rPr>
          <w:rFonts w:asciiTheme="minorHAnsi" w:hAnsiTheme="minorHAnsi" w:cstheme="minorHAnsi"/>
        </w:rPr>
        <w:t>. “L’atelier Justice sociale, justice climatique présente brièvement la crise climatique et les enjeux sociaux qui s’y rattachent. Cette série d'activités d’éducation populaire vise à mieux comprendre la crise du climat, cerner les causes, comprendre les injustices qui y sont reliées et réfléchir à des pistes de solutions.”</w:t>
      </w:r>
    </w:p>
    <w:p w14:paraId="000001F7" w14:textId="16E55084" w:rsidR="00321D1D" w:rsidRPr="005E6FF6" w:rsidRDefault="00E232A9">
      <w:pPr>
        <w:spacing w:after="0"/>
        <w:rPr>
          <w:rFonts w:asciiTheme="minorHAnsi" w:hAnsiTheme="minorHAnsi" w:cstheme="minorHAnsi"/>
        </w:rPr>
      </w:pPr>
      <w:hyperlink r:id="rId65" w:history="1">
        <w:r w:rsidRPr="00D85030">
          <w:rPr>
            <w:rStyle w:val="Lienhypertexte"/>
            <w:rFonts w:asciiTheme="minorHAnsi" w:hAnsiTheme="minorHAnsi" w:cstheme="minorHAnsi"/>
          </w:rPr>
          <w:t>http://backup.mepacq.qc.ca/guide-danimation-justice-sociale-justice-climatique/</w:t>
        </w:r>
      </w:hyperlink>
      <w:r>
        <w:rPr>
          <w:rFonts w:asciiTheme="minorHAnsi" w:hAnsiTheme="minorHAnsi" w:cstheme="minorHAnsi"/>
        </w:rPr>
        <w:t xml:space="preserve"> </w:t>
      </w:r>
    </w:p>
    <w:p w14:paraId="000001F8"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Labo Climat Montréal. Fiches synthèse sur les changements climatiques.</w:t>
      </w:r>
    </w:p>
    <w:p w14:paraId="000001F9" w14:textId="601AF445" w:rsidR="00321D1D" w:rsidRPr="005E6FF6" w:rsidRDefault="00E232A9">
      <w:pPr>
        <w:spacing w:after="0"/>
        <w:rPr>
          <w:rFonts w:asciiTheme="minorHAnsi" w:hAnsiTheme="minorHAnsi" w:cstheme="minorHAnsi"/>
        </w:rPr>
      </w:pPr>
      <w:hyperlink r:id="rId66" w:history="1">
        <w:r w:rsidRPr="00D85030">
          <w:rPr>
            <w:rStyle w:val="Lienhypertexte"/>
            <w:rFonts w:asciiTheme="minorHAnsi" w:hAnsiTheme="minorHAnsi" w:cstheme="minorHAnsi"/>
          </w:rPr>
          <w:t>https://laboclimatmtl.inrs.ca/outils/</w:t>
        </w:r>
      </w:hyperlink>
      <w:r>
        <w:rPr>
          <w:rFonts w:asciiTheme="minorHAnsi" w:hAnsiTheme="minorHAnsi" w:cstheme="minorHAnsi"/>
        </w:rPr>
        <w:t xml:space="preserve"> </w:t>
      </w:r>
    </w:p>
    <w:p w14:paraId="000001FA"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Vivian Labrie (2017). </w:t>
      </w:r>
      <w:r w:rsidRPr="005E6FF6">
        <w:rPr>
          <w:rFonts w:asciiTheme="minorHAnsi" w:hAnsiTheme="minorHAnsi" w:cstheme="minorHAnsi"/>
          <w:i/>
        </w:rPr>
        <w:t>Nos chemins, notre place et notre rôle vers une société du bien vivre. Une exploration en trois animations avec deux groupes</w:t>
      </w:r>
      <w:r w:rsidRPr="005E6FF6">
        <w:rPr>
          <w:rFonts w:asciiTheme="minorHAnsi" w:hAnsiTheme="minorHAnsi" w:cstheme="minorHAnsi"/>
        </w:rPr>
        <w:t>. Érasme.</w:t>
      </w:r>
    </w:p>
    <w:p w14:paraId="000001FB" w14:textId="1DB48A15" w:rsidR="00321D1D" w:rsidRPr="005E6FF6" w:rsidRDefault="00E232A9">
      <w:pPr>
        <w:spacing w:after="0"/>
        <w:rPr>
          <w:rFonts w:asciiTheme="minorHAnsi" w:hAnsiTheme="minorHAnsi" w:cstheme="minorHAnsi"/>
        </w:rPr>
      </w:pPr>
      <w:hyperlink r:id="rId67" w:history="1">
        <w:r w:rsidRPr="00D85030">
          <w:rPr>
            <w:rStyle w:val="Lienhypertexte"/>
            <w:rFonts w:asciiTheme="minorHAnsi" w:hAnsiTheme="minorHAnsi" w:cstheme="minorHAnsi"/>
          </w:rPr>
          <w:t>https://www.rrasmq.com/documents/Recherches/180703-Mobilite-Inegalites_Regledujeu.pdf</w:t>
        </w:r>
      </w:hyperlink>
      <w:r>
        <w:rPr>
          <w:rFonts w:asciiTheme="minorHAnsi" w:hAnsiTheme="minorHAnsi" w:cstheme="minorHAnsi"/>
        </w:rPr>
        <w:t xml:space="preserve"> </w:t>
      </w:r>
    </w:p>
    <w:p w14:paraId="000001FC" w14:textId="77777777" w:rsidR="00321D1D" w:rsidRPr="005E6FF6" w:rsidRDefault="00DC2CE7">
      <w:pPr>
        <w:spacing w:after="0"/>
        <w:rPr>
          <w:rFonts w:asciiTheme="minorHAnsi" w:hAnsiTheme="minorHAnsi" w:cstheme="minorHAnsi"/>
          <w:i/>
        </w:rPr>
      </w:pPr>
      <w:r w:rsidRPr="005E6FF6">
        <w:rPr>
          <w:rFonts w:asciiTheme="minorHAnsi" w:hAnsiTheme="minorHAnsi" w:cstheme="minorHAnsi"/>
        </w:rPr>
        <w:t xml:space="preserve">- Centre de collaboration nationale sur les politiques publiques de la santé (2011). </w:t>
      </w:r>
      <w:r w:rsidRPr="005E6FF6">
        <w:rPr>
          <w:rFonts w:asciiTheme="minorHAnsi" w:hAnsiTheme="minorHAnsi" w:cstheme="minorHAnsi"/>
          <w:i/>
        </w:rPr>
        <w:t>Un atelier sur les inégalités avec la métaphore des escaliers roulants. Trousse d’animation.</w:t>
      </w:r>
    </w:p>
    <w:p w14:paraId="000001FD" w14:textId="459EDBAA" w:rsidR="00321D1D" w:rsidRPr="005E6FF6" w:rsidRDefault="00E232A9">
      <w:pPr>
        <w:spacing w:after="0"/>
        <w:rPr>
          <w:rFonts w:asciiTheme="minorHAnsi" w:hAnsiTheme="minorHAnsi" w:cstheme="minorHAnsi"/>
        </w:rPr>
      </w:pPr>
      <w:hyperlink r:id="rId68" w:history="1">
        <w:r w:rsidRPr="00D85030">
          <w:rPr>
            <w:rStyle w:val="Lienhypertexte"/>
            <w:rFonts w:asciiTheme="minorHAnsi" w:hAnsiTheme="minorHAnsi" w:cstheme="minorHAnsi"/>
          </w:rPr>
          <w:t>https://www.ccnpps.ca/docs/escaliersroulants_FR.pdf</w:t>
        </w:r>
      </w:hyperlink>
      <w:r>
        <w:rPr>
          <w:rFonts w:asciiTheme="minorHAnsi" w:hAnsiTheme="minorHAnsi" w:cstheme="minorHAnsi"/>
        </w:rPr>
        <w:t xml:space="preserve"> </w:t>
      </w:r>
    </w:p>
    <w:p w14:paraId="000001FE"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Fait en France : </w:t>
      </w:r>
    </w:p>
    <w:p w14:paraId="000001FF"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Observatoire des inégalités (France, 2023). </w:t>
      </w:r>
      <w:r w:rsidRPr="005E6FF6">
        <w:rPr>
          <w:rFonts w:asciiTheme="minorHAnsi" w:hAnsiTheme="minorHAnsi" w:cstheme="minorHAnsi"/>
          <w:i/>
        </w:rPr>
        <w:t>C’est quoi une inégalité?</w:t>
      </w:r>
      <w:r w:rsidRPr="005E6FF6">
        <w:rPr>
          <w:rFonts w:asciiTheme="minorHAnsi" w:hAnsiTheme="minorHAnsi" w:cstheme="minorHAnsi"/>
        </w:rPr>
        <w:t xml:space="preserve"> Vidéo de 3 minutes</w:t>
      </w:r>
    </w:p>
    <w:p w14:paraId="00000200" w14:textId="77777777" w:rsidR="00321D1D" w:rsidRPr="005E6FF6" w:rsidRDefault="00DC2CE7">
      <w:pPr>
        <w:spacing w:after="0"/>
        <w:rPr>
          <w:rFonts w:asciiTheme="minorHAnsi" w:hAnsiTheme="minorHAnsi" w:cstheme="minorHAnsi"/>
        </w:rPr>
      </w:pPr>
      <w:r w:rsidRPr="005E6FF6">
        <w:rPr>
          <w:rFonts w:asciiTheme="minorHAnsi" w:hAnsiTheme="minorHAnsi" w:cstheme="minorHAnsi"/>
        </w:rPr>
        <w:t xml:space="preserve">- Observatoire des inégalités (France, 2023). </w:t>
      </w:r>
      <w:r w:rsidRPr="005E6FF6">
        <w:rPr>
          <w:rFonts w:asciiTheme="minorHAnsi" w:hAnsiTheme="minorHAnsi" w:cstheme="minorHAnsi"/>
          <w:i/>
        </w:rPr>
        <w:t>C’est quoi une discrimination?</w:t>
      </w:r>
      <w:r w:rsidRPr="005E6FF6">
        <w:rPr>
          <w:rFonts w:asciiTheme="minorHAnsi" w:hAnsiTheme="minorHAnsi" w:cstheme="minorHAnsi"/>
        </w:rPr>
        <w:t xml:space="preserve"> Vidéo de 3 minutes.</w:t>
      </w:r>
    </w:p>
    <w:p w14:paraId="00000201" w14:textId="069DB518" w:rsidR="00321D1D" w:rsidRPr="005E6FF6" w:rsidRDefault="00DC2CE7">
      <w:pPr>
        <w:spacing w:after="0"/>
        <w:rPr>
          <w:rFonts w:asciiTheme="minorHAnsi" w:hAnsiTheme="minorHAnsi" w:cstheme="minorHAnsi"/>
        </w:rPr>
      </w:pPr>
      <w:r w:rsidRPr="005E6FF6">
        <w:rPr>
          <w:rFonts w:asciiTheme="minorHAnsi" w:hAnsiTheme="minorHAnsi" w:cstheme="minorHAnsi"/>
        </w:rPr>
        <w:t>- Podcast (</w:t>
      </w:r>
      <w:r w:rsidRPr="00E232A9">
        <w:rPr>
          <w:rFonts w:asciiTheme="minorHAnsi" w:hAnsiTheme="minorHAnsi" w:cstheme="minorHAnsi"/>
        </w:rPr>
        <w:t>Série</w:t>
      </w:r>
      <w:r w:rsidRPr="00E232A9">
        <w:rPr>
          <w:rFonts w:asciiTheme="minorHAnsi" w:hAnsiTheme="minorHAnsi" w:cstheme="minorHAnsi"/>
          <w:i/>
          <w:iCs/>
        </w:rPr>
        <w:t xml:space="preserve"> Inégalités</w:t>
      </w:r>
      <w:r w:rsidRPr="00E232A9">
        <w:rPr>
          <w:rFonts w:asciiTheme="minorHAnsi" w:hAnsiTheme="minorHAnsi" w:cstheme="minorHAnsi"/>
        </w:rPr>
        <w:t xml:space="preserve"> </w:t>
      </w:r>
      <w:r w:rsidRPr="005E6FF6">
        <w:rPr>
          <w:rFonts w:asciiTheme="minorHAnsi" w:hAnsiTheme="minorHAnsi" w:cstheme="minorHAnsi"/>
        </w:rPr>
        <w:t>de Radio France : 1. Les mécanismes des inégalités; 2. Inégalités et écologie; 3. Un monde d'inégalités; 4. La crise de la solidarité’)</w:t>
      </w:r>
    </w:p>
    <w:p w14:paraId="00000202" w14:textId="049FA127" w:rsidR="00321D1D" w:rsidRPr="005E6FF6" w:rsidRDefault="00DC2CE7">
      <w:pPr>
        <w:spacing w:after="0"/>
        <w:rPr>
          <w:rFonts w:asciiTheme="minorHAnsi" w:hAnsiTheme="minorHAnsi" w:cstheme="minorHAnsi"/>
        </w:rPr>
      </w:pPr>
      <w:r w:rsidRPr="005E6FF6">
        <w:rPr>
          <w:rFonts w:asciiTheme="minorHAnsi" w:hAnsiTheme="minorHAnsi" w:cstheme="minorHAnsi"/>
        </w:rPr>
        <w:t>- Observatoire des inégalités entrevues avec des universitaires (</w:t>
      </w:r>
      <w:r w:rsidRPr="00E232A9">
        <w:rPr>
          <w:rFonts w:asciiTheme="minorHAnsi" w:hAnsiTheme="minorHAnsi" w:cstheme="minorHAnsi"/>
          <w:i/>
          <w:iCs/>
        </w:rPr>
        <w:t>Quelles inégalités existent à l'école ?</w:t>
      </w:r>
      <w:r w:rsidRPr="00E232A9">
        <w:rPr>
          <w:rFonts w:asciiTheme="minorHAnsi" w:hAnsiTheme="minorHAnsi" w:cstheme="minorHAnsi"/>
        </w:rPr>
        <w:t xml:space="preserve"> Interview de Jean-Paul Delahaye)</w:t>
      </w:r>
    </w:p>
    <w:p w14:paraId="00000204" w14:textId="6E279B9D" w:rsidR="00321D1D" w:rsidRPr="005E6FF6" w:rsidRDefault="00AE5A14" w:rsidP="00AE5A14">
      <w:pPr>
        <w:spacing w:after="0"/>
        <w:rPr>
          <w:rFonts w:asciiTheme="minorHAnsi" w:hAnsiTheme="minorHAnsi" w:cstheme="minorHAnsi"/>
        </w:rPr>
      </w:pPr>
      <w:r w:rsidRPr="005E6FF6">
        <w:rPr>
          <w:rFonts w:asciiTheme="minorHAnsi" w:hAnsiTheme="minorHAnsi" w:cstheme="minorHAnsi"/>
        </w:rPr>
        <w:t xml:space="preserve">- </w:t>
      </w:r>
      <w:r w:rsidR="00DC2CE7" w:rsidRPr="005E6FF6">
        <w:rPr>
          <w:rFonts w:asciiTheme="minorHAnsi" w:hAnsiTheme="minorHAnsi" w:cstheme="minorHAnsi"/>
        </w:rPr>
        <w:t>Mr. B (</w:t>
      </w:r>
      <w:r w:rsidR="00DC2CE7" w:rsidRPr="005E6FF6">
        <w:rPr>
          <w:rFonts w:asciiTheme="minorHAnsi" w:eastAsia="Roboto" w:hAnsiTheme="minorHAnsi" w:cstheme="minorHAnsi"/>
          <w:color w:val="0F0F0F"/>
        </w:rPr>
        <w:t>27 nov. 2021)</w:t>
      </w:r>
      <w:r w:rsidR="00DC2CE7" w:rsidRPr="005E6FF6">
        <w:rPr>
          <w:rFonts w:asciiTheme="minorHAnsi" w:hAnsiTheme="minorHAnsi" w:cstheme="minorHAnsi"/>
        </w:rPr>
        <w:t xml:space="preserve"> </w:t>
      </w:r>
      <w:hyperlink r:id="rId69">
        <w:r w:rsidR="00DC2CE7" w:rsidRPr="005E6FF6">
          <w:rPr>
            <w:rFonts w:asciiTheme="minorHAnsi" w:eastAsia="Roboto" w:hAnsiTheme="minorHAnsi" w:cstheme="minorHAnsi"/>
            <w:u w:val="single"/>
          </w:rPr>
          <w:t>#LE</w:t>
        </w:r>
      </w:hyperlink>
      <w:r w:rsidR="00DC2CE7" w:rsidRPr="005E6FF6">
        <w:rPr>
          <w:rFonts w:asciiTheme="minorHAnsi" w:eastAsia="Roboto" w:hAnsiTheme="minorHAnsi" w:cstheme="minorHAnsi"/>
        </w:rPr>
        <w:t xml:space="preserve"> COURS - LA JUSTICE 1 : égalité / équité : </w:t>
      </w:r>
      <w:hyperlink r:id="rId70">
        <w:r w:rsidR="00DC2CE7" w:rsidRPr="005E6FF6">
          <w:rPr>
            <w:rFonts w:asciiTheme="minorHAnsi" w:hAnsiTheme="minorHAnsi" w:cstheme="minorHAnsi"/>
            <w:color w:val="1155CC"/>
            <w:u w:val="single"/>
          </w:rPr>
          <w:t>https://www.youtube.com/watch?v=L7BO_C7cqU4</w:t>
        </w:r>
      </w:hyperlink>
    </w:p>
    <w:p w14:paraId="00000693" w14:textId="2C7BCB07" w:rsidR="00321D1D" w:rsidRDefault="00321D1D">
      <w:pPr>
        <w:tabs>
          <w:tab w:val="left" w:pos="6614"/>
        </w:tabs>
        <w:jc w:val="both"/>
        <w:rPr>
          <w:b/>
          <w:sz w:val="24"/>
          <w:szCs w:val="24"/>
        </w:rPr>
      </w:pPr>
    </w:p>
    <w:sectPr w:rsidR="00321D1D">
      <w:headerReference w:type="default" r:id="rId71"/>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F1606A" w14:textId="77777777" w:rsidR="00DC2CE7" w:rsidRDefault="00DC2CE7">
      <w:pPr>
        <w:spacing w:after="0" w:line="240" w:lineRule="auto"/>
      </w:pPr>
      <w:r>
        <w:separator/>
      </w:r>
    </w:p>
  </w:endnote>
  <w:endnote w:type="continuationSeparator" w:id="0">
    <w:p w14:paraId="685F4C52" w14:textId="77777777" w:rsidR="00DC2CE7" w:rsidRDefault="00DC2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2816185-0F96-4F94-A334-CF2A61432C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0C4D0E9-5BDB-4CA8-9BDF-7A4C7A6D7C11}"/>
    <w:embedBold r:id="rId3" w:fontKey="{91B67DCA-0338-4FD4-85D9-5C646D4C0837}"/>
    <w:embedItalic r:id="rId4" w:fontKey="{B1559EF2-D532-43F7-98FB-71883FCEB605}"/>
    <w:embedBoldItalic r:id="rId5" w:fontKey="{2F26834E-E7D4-4820-8995-A613C750C159}"/>
  </w:font>
  <w:font w:name="Georgia">
    <w:panose1 w:val="02040502050405020303"/>
    <w:charset w:val="00"/>
    <w:family w:val="roman"/>
    <w:pitch w:val="variable"/>
    <w:sig w:usb0="00000287" w:usb1="00000000" w:usb2="00000000" w:usb3="00000000" w:csb0="0000009F" w:csb1="00000000"/>
    <w:embedRegular r:id="rId6" w:fontKey="{0D15BFE7-949F-4422-821F-D2FA0BF32BEE}"/>
    <w:embedItalic r:id="rId7" w:fontKey="{D928F499-9FF1-4FC1-81E6-EABEDD767DCF}"/>
  </w:font>
  <w:font w:name="Arial">
    <w:panose1 w:val="020B0604020202020204"/>
    <w:charset w:val="00"/>
    <w:family w:val="swiss"/>
    <w:pitch w:val="variable"/>
    <w:sig w:usb0="E0002EFF" w:usb1="C000785B" w:usb2="00000009" w:usb3="00000000" w:csb0="000001FF" w:csb1="00000000"/>
  </w:font>
  <w:font w:name="Sora">
    <w:altName w:val="Calibri"/>
    <w:charset w:val="00"/>
    <w:family w:val="auto"/>
    <w:pitch w:val="default"/>
    <w:embedRegular r:id="rId8" w:fontKey="{A768401F-31B8-49FB-88AC-3401AFED23EB}"/>
    <w:embedBold r:id="rId9" w:fontKey="{A551396F-A972-4D53-A81E-542DAACAD0E6}"/>
    <w:embedItalic r:id="rId10" w:fontKey="{53B70671-9E6A-409D-BB40-0EDBE1181033}"/>
  </w:font>
  <w:font w:name="Aptos Light">
    <w:charset w:val="00"/>
    <w:family w:val="swiss"/>
    <w:pitch w:val="variable"/>
    <w:sig w:usb0="20000287" w:usb1="00000003" w:usb2="00000000" w:usb3="00000000" w:csb0="0000019F" w:csb1="00000000"/>
    <w:embedRegular r:id="rId11" w:fontKey="{9C737769-15BA-4986-9071-8916F1FEE16F}"/>
  </w:font>
  <w:font w:name="Roboto">
    <w:charset w:val="00"/>
    <w:family w:val="auto"/>
    <w:pitch w:val="variable"/>
    <w:sig w:usb0="E0000AFF" w:usb1="5000217F" w:usb2="00000021" w:usb3="00000000" w:csb0="0000019F" w:csb1="00000000"/>
    <w:embedRegular r:id="rId12" w:fontKey="{0A61E690-8C7D-4D43-BF0D-8B660DBBAC0B}"/>
    <w:embedBold r:id="rId13" w:fontKey="{C441A91F-2DB8-4F29-B0C8-802709E1D2A4}"/>
    <w:embedItalic r:id="rId14" w:fontKey="{4E6D9806-BD38-4274-924C-E400ACB032CF}"/>
    <w:embedBoldItalic r:id="rId15" w:fontKey="{0AA67740-CC69-4190-A73B-F33479F5E0B2}"/>
  </w:font>
  <w:font w:name="Nunito">
    <w:charset w:val="00"/>
    <w:family w:val="auto"/>
    <w:pitch w:val="variable"/>
    <w:sig w:usb0="A00002FF" w:usb1="5000204B" w:usb2="00000000" w:usb3="00000000" w:csb0="00000197" w:csb1="00000000"/>
    <w:embedRegular r:id="rId16" w:fontKey="{B6FC85D2-4E8D-4D9A-AC58-90BCB1A9AD21}"/>
  </w:font>
  <w:font w:name="Calibri Light">
    <w:panose1 w:val="020F0302020204030204"/>
    <w:charset w:val="00"/>
    <w:family w:val="swiss"/>
    <w:pitch w:val="variable"/>
    <w:sig w:usb0="E4002EFF" w:usb1="C200247B" w:usb2="00000009" w:usb3="00000000" w:csb0="000001FF" w:csb1="00000000"/>
    <w:embedRegular r:id="rId17" w:fontKey="{5B552E19-CA69-46F3-B93B-7F3439576B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52DE2" w14:textId="77777777" w:rsidR="00DC2CE7" w:rsidRDefault="00DC2CE7">
      <w:pPr>
        <w:spacing w:after="0" w:line="240" w:lineRule="auto"/>
      </w:pPr>
      <w:r>
        <w:separator/>
      </w:r>
    </w:p>
  </w:footnote>
  <w:footnote w:type="continuationSeparator" w:id="0">
    <w:p w14:paraId="5B61BDD6" w14:textId="77777777" w:rsidR="00DC2CE7" w:rsidRDefault="00DC2CE7">
      <w:pPr>
        <w:spacing w:after="0" w:line="240" w:lineRule="auto"/>
      </w:pPr>
      <w:r>
        <w:continuationSeparator/>
      </w:r>
    </w:p>
  </w:footnote>
  <w:footnote w:id="1">
    <w:p w14:paraId="6316DF63" w14:textId="630D704C" w:rsidR="005949B7" w:rsidRDefault="005949B7" w:rsidP="005949B7">
      <w:pPr>
        <w:spacing w:after="0" w:line="240" w:lineRule="auto"/>
        <w:rPr>
          <w:sz w:val="20"/>
          <w:szCs w:val="20"/>
        </w:rPr>
      </w:pPr>
      <w:r>
        <w:rPr>
          <w:vertAlign w:val="superscript"/>
        </w:rPr>
        <w:footnoteRef/>
      </w:r>
      <w:r>
        <w:rPr>
          <w:sz w:val="20"/>
          <w:szCs w:val="20"/>
        </w:rPr>
        <w:t xml:space="preserve"> </w:t>
      </w:r>
      <w:hyperlink r:id="rId1" w:history="1">
        <w:r w:rsidRPr="00D85030">
          <w:rPr>
            <w:rStyle w:val="Lienhypertexte"/>
            <w:sz w:val="20"/>
            <w:szCs w:val="20"/>
          </w:rPr>
          <w:t>https://recit.qc.ca/nouvelle/lart-de-sketchnoter%E2%80%89-pour-des-notes-creatives-et-multimodales/</w:t>
        </w:r>
      </w:hyperlink>
      <w:r>
        <w:rPr>
          <w:color w:val="1155CC"/>
          <w:sz w:val="20"/>
          <w:szCs w:val="20"/>
          <w:u w:val="single"/>
        </w:rPr>
        <w:t xml:space="preserve">. </w:t>
      </w:r>
      <w:r>
        <w:rPr>
          <w:sz w:val="20"/>
          <w:szCs w:val="20"/>
        </w:rPr>
        <w:t xml:space="preserve">Le terme « croquinote » peut être utilisé pour parler de « </w:t>
      </w:r>
      <w:proofErr w:type="spellStart"/>
      <w:r>
        <w:rPr>
          <w:sz w:val="20"/>
          <w:szCs w:val="20"/>
        </w:rPr>
        <w:t>sketchnoter</w:t>
      </w:r>
      <w:proofErr w:type="spellEnd"/>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96" w14:textId="77777777" w:rsidR="00321D1D" w:rsidRDefault="00DC2CE7">
    <w:pPr>
      <w:pBdr>
        <w:top w:val="nil"/>
        <w:left w:val="nil"/>
        <w:bottom w:val="nil"/>
        <w:right w:val="nil"/>
        <w:between w:val="nil"/>
      </w:pBdr>
      <w:tabs>
        <w:tab w:val="center" w:pos="4703"/>
        <w:tab w:val="right" w:pos="9406"/>
      </w:tabs>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0A6DF496" wp14:editId="374CC8E7">
              <wp:simplePos x="0" y="0"/>
              <wp:positionH relativeFrom="column">
                <wp:posOffset>-787399</wp:posOffset>
              </wp:positionH>
              <wp:positionV relativeFrom="paragraph">
                <wp:posOffset>-182879</wp:posOffset>
              </wp:positionV>
              <wp:extent cx="2325832" cy="517814"/>
              <wp:effectExtent l="0" t="0" r="0" b="0"/>
              <wp:wrapNone/>
              <wp:docPr id="2140052929" name="Rectangle 2140052929"/>
              <wp:cNvGraphicFramePr/>
              <a:graphic xmlns:a="http://schemas.openxmlformats.org/drawingml/2006/main">
                <a:graphicData uri="http://schemas.microsoft.com/office/word/2010/wordprocessingShape">
                  <wps:wsp>
                    <wps:cNvSpPr/>
                    <wps:spPr>
                      <a:xfrm>
                        <a:off x="4192609" y="3530618"/>
                        <a:ext cx="2306782" cy="498764"/>
                      </a:xfrm>
                      <a:prstGeom prst="rect">
                        <a:avLst/>
                      </a:prstGeom>
                      <a:noFill/>
                      <a:ln>
                        <a:noFill/>
                      </a:ln>
                    </wps:spPr>
                    <wps:txbx>
                      <w:txbxContent>
                        <w:p w14:paraId="47C85505" w14:textId="77777777" w:rsidR="00321D1D" w:rsidRDefault="00321D1D">
                          <w:pPr>
                            <w:spacing w:after="0" w:line="275" w:lineRule="auto"/>
                            <w:textDirection w:val="btLr"/>
                          </w:pPr>
                        </w:p>
                        <w:p w14:paraId="6B728C43" w14:textId="77777777" w:rsidR="00321D1D" w:rsidRDefault="00DC2CE7">
                          <w:pPr>
                            <w:spacing w:line="275" w:lineRule="auto"/>
                            <w:textDirection w:val="btLr"/>
                          </w:pPr>
                          <w:r>
                            <w:rPr>
                              <w:rFonts w:ascii="Nunito" w:eastAsia="Nunito" w:hAnsi="Nunito" w:cs="Nunito"/>
                              <w:color w:val="41BF34"/>
                              <w:sz w:val="19"/>
                            </w:rPr>
                            <w:t xml:space="preserve"> SAE CCQ SECONDAIRE 4</w:t>
                          </w:r>
                        </w:p>
                      </w:txbxContent>
                    </wps:txbx>
                    <wps:bodyPr spcFirstLastPara="1" wrap="square" lIns="91425" tIns="45700" rIns="91425" bIns="45700" anchor="t" anchorCtr="0">
                      <a:noAutofit/>
                    </wps:bodyPr>
                  </wps:wsp>
                </a:graphicData>
              </a:graphic>
            </wp:anchor>
          </w:drawing>
        </mc:Choice>
        <mc:Fallback>
          <w:pict>
            <v:rect w14:anchorId="0A6DF496" id="Rectangle 2140052929" o:spid="_x0000_s1027" style="position:absolute;margin-left:-62pt;margin-top:-14.4pt;width:183.15pt;height:40.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" filled="f" stroked="f">
              <v:textbox inset="2.53958mm,1.2694mm,2.53958mm,1.2694mm">
                <w:txbxContent>
                  <w:p w14:paraId="47C85505" w14:textId="77777777" w:rsidR="00321D1D" w:rsidRDefault="00321D1D">
                    <w:pPr>
                      <w:spacing w:after="0" w:line="275" w:lineRule="auto"/>
                      <w:textDirection w:val="btLr"/>
                    </w:pPr>
                  </w:p>
                  <w:p w14:paraId="6B728C43" w14:textId="77777777" w:rsidR="00321D1D" w:rsidRDefault="00DC2CE7">
                    <w:pPr>
                      <w:spacing w:line="275" w:lineRule="auto"/>
                      <w:textDirection w:val="btLr"/>
                    </w:pPr>
                    <w:r>
                      <w:rPr>
                        <w:rFonts w:ascii="Nunito" w:eastAsia="Nunito" w:hAnsi="Nunito" w:cs="Nunito"/>
                        <w:color w:val="41BF34"/>
                        <w:sz w:val="19"/>
                      </w:rPr>
                      <w:t xml:space="preserve"> SAE CCQ SECONDAIRE 4</w:t>
                    </w:r>
                  </w:p>
                </w:txbxContent>
              </v:textbox>
            </v:rect>
          </w:pict>
        </mc:Fallback>
      </mc:AlternateContent>
    </w:r>
    <w:r>
      <w:rPr>
        <w:noProof/>
      </w:rPr>
      <w:drawing>
        <wp:anchor distT="0" distB="0" distL="114300" distR="114300" simplePos="0" relativeHeight="251659264" behindDoc="0" locked="0" layoutInCell="1" hidden="0" allowOverlap="1" wp14:anchorId="17C4186B" wp14:editId="58E973D2">
          <wp:simplePos x="0" y="0"/>
          <wp:positionH relativeFrom="column">
            <wp:posOffset>6234545</wp:posOffset>
          </wp:positionH>
          <wp:positionV relativeFrom="paragraph">
            <wp:posOffset>-194597</wp:posOffset>
          </wp:positionV>
          <wp:extent cx="353060" cy="353060"/>
          <wp:effectExtent l="0" t="0" r="0" b="0"/>
          <wp:wrapNone/>
          <wp:docPr id="21400529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353060" cy="3530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7229"/>
    <w:multiLevelType w:val="multilevel"/>
    <w:tmpl w:val="C3E48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C06201"/>
    <w:multiLevelType w:val="multilevel"/>
    <w:tmpl w:val="3DF44C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070B97"/>
    <w:multiLevelType w:val="multilevel"/>
    <w:tmpl w:val="BF3A9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AA70DD"/>
    <w:multiLevelType w:val="multilevel"/>
    <w:tmpl w:val="2F1A4A5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119815BA"/>
    <w:multiLevelType w:val="multilevel"/>
    <w:tmpl w:val="468E4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EB03AE"/>
    <w:multiLevelType w:val="multilevel"/>
    <w:tmpl w:val="CDB63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952776"/>
    <w:multiLevelType w:val="multilevel"/>
    <w:tmpl w:val="253E28D0"/>
    <w:lvl w:ilvl="0">
      <w:start w:val="1"/>
      <w:numFmt w:val="bullet"/>
      <w:lvlText w:val="●"/>
      <w:lvlJc w:val="left"/>
      <w:pPr>
        <w:ind w:left="720" w:hanging="360"/>
      </w:pPr>
      <w:rPr>
        <w:color w:val="41BF34"/>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AC2693"/>
    <w:multiLevelType w:val="multilevel"/>
    <w:tmpl w:val="39E47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98698F"/>
    <w:multiLevelType w:val="multilevel"/>
    <w:tmpl w:val="C60EA1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A683121"/>
    <w:multiLevelType w:val="multilevel"/>
    <w:tmpl w:val="E6F04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576A8D"/>
    <w:multiLevelType w:val="multilevel"/>
    <w:tmpl w:val="D54ECD2A"/>
    <w:lvl w:ilvl="0">
      <w:start w:val="1"/>
      <w:numFmt w:val="bullet"/>
      <w:lvlText w:val="●"/>
      <w:lvlJc w:val="left"/>
      <w:pPr>
        <w:ind w:left="2160" w:hanging="360"/>
      </w:pPr>
      <w:rPr>
        <w:rFonts w:ascii="Noto Sans Symbols" w:eastAsia="Noto Sans Symbols" w:hAnsi="Noto Sans Symbols" w:cs="Noto Sans Symbols"/>
        <w:sz w:val="20"/>
        <w:szCs w:val="20"/>
      </w:rPr>
    </w:lvl>
    <w:lvl w:ilvl="1">
      <w:start w:val="1"/>
      <w:numFmt w:val="bullet"/>
      <w:lvlText w:val="●"/>
      <w:lvlJc w:val="left"/>
      <w:pPr>
        <w:ind w:left="2880" w:hanging="360"/>
      </w:pPr>
      <w:rPr>
        <w:rFonts w:ascii="Noto Sans Symbols" w:eastAsia="Noto Sans Symbols" w:hAnsi="Noto Sans Symbols" w:cs="Noto Sans Symbols"/>
        <w:sz w:val="20"/>
        <w:szCs w:val="20"/>
      </w:rPr>
    </w:lvl>
    <w:lvl w:ilvl="2">
      <w:start w:val="1"/>
      <w:numFmt w:val="bullet"/>
      <w:lvlText w:val="●"/>
      <w:lvlJc w:val="left"/>
      <w:pPr>
        <w:ind w:left="3600" w:hanging="360"/>
      </w:pPr>
      <w:rPr>
        <w:rFonts w:ascii="Noto Sans Symbols" w:eastAsia="Noto Sans Symbols" w:hAnsi="Noto Sans Symbols" w:cs="Noto Sans Symbols"/>
        <w:sz w:val="20"/>
        <w:szCs w:val="20"/>
      </w:rPr>
    </w:lvl>
    <w:lvl w:ilvl="3">
      <w:start w:val="1"/>
      <w:numFmt w:val="bullet"/>
      <w:lvlText w:val="●"/>
      <w:lvlJc w:val="left"/>
      <w:pPr>
        <w:ind w:left="4320" w:hanging="360"/>
      </w:pPr>
      <w:rPr>
        <w:rFonts w:ascii="Noto Sans Symbols" w:eastAsia="Noto Sans Symbols" w:hAnsi="Noto Sans Symbols" w:cs="Noto Sans Symbols"/>
        <w:sz w:val="20"/>
        <w:szCs w:val="20"/>
      </w:rPr>
    </w:lvl>
    <w:lvl w:ilvl="4">
      <w:start w:val="1"/>
      <w:numFmt w:val="bullet"/>
      <w:lvlText w:val="●"/>
      <w:lvlJc w:val="left"/>
      <w:pPr>
        <w:ind w:left="5040" w:hanging="360"/>
      </w:pPr>
      <w:rPr>
        <w:rFonts w:ascii="Noto Sans Symbols" w:eastAsia="Noto Sans Symbols" w:hAnsi="Noto Sans Symbols" w:cs="Noto Sans Symbols"/>
        <w:sz w:val="20"/>
        <w:szCs w:val="20"/>
      </w:rPr>
    </w:lvl>
    <w:lvl w:ilvl="5">
      <w:start w:val="1"/>
      <w:numFmt w:val="bullet"/>
      <w:lvlText w:val="●"/>
      <w:lvlJc w:val="left"/>
      <w:pPr>
        <w:ind w:left="5760" w:hanging="360"/>
      </w:pPr>
      <w:rPr>
        <w:rFonts w:ascii="Noto Sans Symbols" w:eastAsia="Noto Sans Symbols" w:hAnsi="Noto Sans Symbols" w:cs="Noto Sans Symbols"/>
        <w:sz w:val="20"/>
        <w:szCs w:val="20"/>
      </w:rPr>
    </w:lvl>
    <w:lvl w:ilvl="6">
      <w:start w:val="1"/>
      <w:numFmt w:val="bullet"/>
      <w:lvlText w:val="●"/>
      <w:lvlJc w:val="left"/>
      <w:pPr>
        <w:ind w:left="6480" w:hanging="360"/>
      </w:pPr>
      <w:rPr>
        <w:rFonts w:ascii="Noto Sans Symbols" w:eastAsia="Noto Sans Symbols" w:hAnsi="Noto Sans Symbols" w:cs="Noto Sans Symbols"/>
        <w:sz w:val="20"/>
        <w:szCs w:val="20"/>
      </w:rPr>
    </w:lvl>
    <w:lvl w:ilvl="7">
      <w:start w:val="1"/>
      <w:numFmt w:val="bullet"/>
      <w:lvlText w:val="●"/>
      <w:lvlJc w:val="left"/>
      <w:pPr>
        <w:ind w:left="7200" w:hanging="360"/>
      </w:pPr>
      <w:rPr>
        <w:rFonts w:ascii="Noto Sans Symbols" w:eastAsia="Noto Sans Symbols" w:hAnsi="Noto Sans Symbols" w:cs="Noto Sans Symbols"/>
        <w:sz w:val="20"/>
        <w:szCs w:val="20"/>
      </w:rPr>
    </w:lvl>
    <w:lvl w:ilvl="8">
      <w:start w:val="1"/>
      <w:numFmt w:val="bullet"/>
      <w:lvlText w:val="●"/>
      <w:lvlJc w:val="left"/>
      <w:pPr>
        <w:ind w:left="7920" w:hanging="360"/>
      </w:pPr>
      <w:rPr>
        <w:rFonts w:ascii="Noto Sans Symbols" w:eastAsia="Noto Sans Symbols" w:hAnsi="Noto Sans Symbols" w:cs="Noto Sans Symbols"/>
        <w:sz w:val="20"/>
        <w:szCs w:val="20"/>
      </w:rPr>
    </w:lvl>
  </w:abstractNum>
  <w:abstractNum w:abstractNumId="11" w15:restartNumberingAfterBreak="0">
    <w:nsid w:val="1D6E40BE"/>
    <w:multiLevelType w:val="multilevel"/>
    <w:tmpl w:val="D526B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8F2C6E"/>
    <w:multiLevelType w:val="multilevel"/>
    <w:tmpl w:val="70AE3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165FC7"/>
    <w:multiLevelType w:val="multilevel"/>
    <w:tmpl w:val="419EA1C6"/>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4" w15:restartNumberingAfterBreak="0">
    <w:nsid w:val="1FF94F1A"/>
    <w:multiLevelType w:val="multilevel"/>
    <w:tmpl w:val="D3A4B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D17478"/>
    <w:multiLevelType w:val="multilevel"/>
    <w:tmpl w:val="CE204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C301E9"/>
    <w:multiLevelType w:val="multilevel"/>
    <w:tmpl w:val="04546F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56F0EB0"/>
    <w:multiLevelType w:val="multilevel"/>
    <w:tmpl w:val="2DEE836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3CCA55CB"/>
    <w:multiLevelType w:val="multilevel"/>
    <w:tmpl w:val="30A6D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A235E7"/>
    <w:multiLevelType w:val="multilevel"/>
    <w:tmpl w:val="4D7285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211404C"/>
    <w:multiLevelType w:val="multilevel"/>
    <w:tmpl w:val="AA30A904"/>
    <w:lvl w:ilvl="0">
      <w:start w:val="1"/>
      <w:numFmt w:val="bullet"/>
      <w:lvlText w:val="●"/>
      <w:lvlJc w:val="left"/>
      <w:pPr>
        <w:ind w:left="720" w:hanging="360"/>
      </w:pPr>
      <w:rPr>
        <w:color w:val="41BF34"/>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F72C50"/>
    <w:multiLevelType w:val="multilevel"/>
    <w:tmpl w:val="87F2F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4523780"/>
    <w:multiLevelType w:val="multilevel"/>
    <w:tmpl w:val="EF0EA710"/>
    <w:lvl w:ilvl="0">
      <w:start w:val="1"/>
      <w:numFmt w:val="bullet"/>
      <w:lvlText w:val="-"/>
      <w:lvlJc w:val="left"/>
      <w:pPr>
        <w:ind w:left="416" w:hanging="360"/>
      </w:pPr>
      <w:rPr>
        <w:rFonts w:ascii="Calibri" w:eastAsia="Calibri" w:hAnsi="Calibri" w:cs="Calibri"/>
      </w:rPr>
    </w:lvl>
    <w:lvl w:ilvl="1">
      <w:start w:val="1"/>
      <w:numFmt w:val="bullet"/>
      <w:lvlText w:val="o"/>
      <w:lvlJc w:val="left"/>
      <w:pPr>
        <w:ind w:left="1136" w:hanging="360"/>
      </w:pPr>
      <w:rPr>
        <w:rFonts w:ascii="Courier New" w:eastAsia="Courier New" w:hAnsi="Courier New" w:cs="Courier New"/>
      </w:rPr>
    </w:lvl>
    <w:lvl w:ilvl="2">
      <w:start w:val="1"/>
      <w:numFmt w:val="bullet"/>
      <w:lvlText w:val="▪"/>
      <w:lvlJc w:val="left"/>
      <w:pPr>
        <w:ind w:left="1856" w:hanging="360"/>
      </w:pPr>
      <w:rPr>
        <w:rFonts w:ascii="Noto Sans Symbols" w:eastAsia="Noto Sans Symbols" w:hAnsi="Noto Sans Symbols" w:cs="Noto Sans Symbols"/>
      </w:rPr>
    </w:lvl>
    <w:lvl w:ilvl="3">
      <w:start w:val="1"/>
      <w:numFmt w:val="bullet"/>
      <w:lvlText w:val="●"/>
      <w:lvlJc w:val="left"/>
      <w:pPr>
        <w:ind w:left="2576" w:hanging="360"/>
      </w:pPr>
      <w:rPr>
        <w:rFonts w:ascii="Noto Sans Symbols" w:eastAsia="Noto Sans Symbols" w:hAnsi="Noto Sans Symbols" w:cs="Noto Sans Symbols"/>
      </w:rPr>
    </w:lvl>
    <w:lvl w:ilvl="4">
      <w:start w:val="1"/>
      <w:numFmt w:val="bullet"/>
      <w:lvlText w:val="o"/>
      <w:lvlJc w:val="left"/>
      <w:pPr>
        <w:ind w:left="3296" w:hanging="360"/>
      </w:pPr>
      <w:rPr>
        <w:rFonts w:ascii="Courier New" w:eastAsia="Courier New" w:hAnsi="Courier New" w:cs="Courier New"/>
      </w:rPr>
    </w:lvl>
    <w:lvl w:ilvl="5">
      <w:start w:val="1"/>
      <w:numFmt w:val="bullet"/>
      <w:lvlText w:val="▪"/>
      <w:lvlJc w:val="left"/>
      <w:pPr>
        <w:ind w:left="4016" w:hanging="360"/>
      </w:pPr>
      <w:rPr>
        <w:rFonts w:ascii="Noto Sans Symbols" w:eastAsia="Noto Sans Symbols" w:hAnsi="Noto Sans Symbols" w:cs="Noto Sans Symbols"/>
      </w:rPr>
    </w:lvl>
    <w:lvl w:ilvl="6">
      <w:start w:val="1"/>
      <w:numFmt w:val="bullet"/>
      <w:lvlText w:val="●"/>
      <w:lvlJc w:val="left"/>
      <w:pPr>
        <w:ind w:left="4736" w:hanging="360"/>
      </w:pPr>
      <w:rPr>
        <w:rFonts w:ascii="Noto Sans Symbols" w:eastAsia="Noto Sans Symbols" w:hAnsi="Noto Sans Symbols" w:cs="Noto Sans Symbols"/>
      </w:rPr>
    </w:lvl>
    <w:lvl w:ilvl="7">
      <w:start w:val="1"/>
      <w:numFmt w:val="bullet"/>
      <w:lvlText w:val="o"/>
      <w:lvlJc w:val="left"/>
      <w:pPr>
        <w:ind w:left="5456" w:hanging="360"/>
      </w:pPr>
      <w:rPr>
        <w:rFonts w:ascii="Courier New" w:eastAsia="Courier New" w:hAnsi="Courier New" w:cs="Courier New"/>
      </w:rPr>
    </w:lvl>
    <w:lvl w:ilvl="8">
      <w:start w:val="1"/>
      <w:numFmt w:val="bullet"/>
      <w:lvlText w:val="▪"/>
      <w:lvlJc w:val="left"/>
      <w:pPr>
        <w:ind w:left="6176" w:hanging="360"/>
      </w:pPr>
      <w:rPr>
        <w:rFonts w:ascii="Noto Sans Symbols" w:eastAsia="Noto Sans Symbols" w:hAnsi="Noto Sans Symbols" w:cs="Noto Sans Symbols"/>
      </w:rPr>
    </w:lvl>
  </w:abstractNum>
  <w:abstractNum w:abstractNumId="23" w15:restartNumberingAfterBreak="0">
    <w:nsid w:val="454C2B1C"/>
    <w:multiLevelType w:val="multilevel"/>
    <w:tmpl w:val="10AC08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8F46AB7"/>
    <w:multiLevelType w:val="multilevel"/>
    <w:tmpl w:val="6BCA9222"/>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C826011"/>
    <w:multiLevelType w:val="multilevel"/>
    <w:tmpl w:val="70E8E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1667BCA"/>
    <w:multiLevelType w:val="multilevel"/>
    <w:tmpl w:val="A6FCA59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2666B40"/>
    <w:multiLevelType w:val="multilevel"/>
    <w:tmpl w:val="6D1E8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7837B9F"/>
    <w:multiLevelType w:val="multilevel"/>
    <w:tmpl w:val="AC98D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3B4E0E"/>
    <w:multiLevelType w:val="multilevel"/>
    <w:tmpl w:val="78AAA2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AD037B3"/>
    <w:multiLevelType w:val="multilevel"/>
    <w:tmpl w:val="286E8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08105D8"/>
    <w:multiLevelType w:val="multilevel"/>
    <w:tmpl w:val="D6007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10B374E"/>
    <w:multiLevelType w:val="multilevel"/>
    <w:tmpl w:val="ED9E4CA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15:restartNumberingAfterBreak="0">
    <w:nsid w:val="6A4817E3"/>
    <w:multiLevelType w:val="multilevel"/>
    <w:tmpl w:val="188E75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6B7B22C1"/>
    <w:multiLevelType w:val="multilevel"/>
    <w:tmpl w:val="EC88A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0C1C68"/>
    <w:multiLevelType w:val="multilevel"/>
    <w:tmpl w:val="EF98286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70A70B2D"/>
    <w:multiLevelType w:val="multilevel"/>
    <w:tmpl w:val="E6923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71216E"/>
    <w:multiLevelType w:val="multilevel"/>
    <w:tmpl w:val="7E4C9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3D0714"/>
    <w:multiLevelType w:val="multilevel"/>
    <w:tmpl w:val="76BA2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678222">
    <w:abstractNumId w:val="21"/>
  </w:num>
  <w:num w:numId="2" w16cid:durableId="250939467">
    <w:abstractNumId w:val="19"/>
  </w:num>
  <w:num w:numId="3" w16cid:durableId="683094373">
    <w:abstractNumId w:val="11"/>
  </w:num>
  <w:num w:numId="4" w16cid:durableId="806053078">
    <w:abstractNumId w:val="31"/>
  </w:num>
  <w:num w:numId="5" w16cid:durableId="1390880953">
    <w:abstractNumId w:val="27"/>
  </w:num>
  <w:num w:numId="6" w16cid:durableId="514730181">
    <w:abstractNumId w:val="12"/>
  </w:num>
  <w:num w:numId="7" w16cid:durableId="1094932695">
    <w:abstractNumId w:val="23"/>
  </w:num>
  <w:num w:numId="8" w16cid:durableId="1675261643">
    <w:abstractNumId w:val="32"/>
  </w:num>
  <w:num w:numId="9" w16cid:durableId="663582056">
    <w:abstractNumId w:val="35"/>
  </w:num>
  <w:num w:numId="10" w16cid:durableId="1029523917">
    <w:abstractNumId w:val="29"/>
  </w:num>
  <w:num w:numId="11" w16cid:durableId="1729573985">
    <w:abstractNumId w:val="24"/>
  </w:num>
  <w:num w:numId="12" w16cid:durableId="1837066068">
    <w:abstractNumId w:val="16"/>
  </w:num>
  <w:num w:numId="13" w16cid:durableId="5402471">
    <w:abstractNumId w:val="18"/>
  </w:num>
  <w:num w:numId="14" w16cid:durableId="1314944350">
    <w:abstractNumId w:val="5"/>
  </w:num>
  <w:num w:numId="15" w16cid:durableId="2107463380">
    <w:abstractNumId w:val="14"/>
  </w:num>
  <w:num w:numId="16" w16cid:durableId="1779133493">
    <w:abstractNumId w:val="25"/>
  </w:num>
  <w:num w:numId="17" w16cid:durableId="1732846946">
    <w:abstractNumId w:val="22"/>
  </w:num>
  <w:num w:numId="18" w16cid:durableId="1435125327">
    <w:abstractNumId w:val="6"/>
  </w:num>
  <w:num w:numId="19" w16cid:durableId="1966499445">
    <w:abstractNumId w:val="20"/>
  </w:num>
  <w:num w:numId="20" w16cid:durableId="1732462712">
    <w:abstractNumId w:val="37"/>
  </w:num>
  <w:num w:numId="21" w16cid:durableId="99759659">
    <w:abstractNumId w:val="28"/>
  </w:num>
  <w:num w:numId="22" w16cid:durableId="10032632">
    <w:abstractNumId w:val="8"/>
  </w:num>
  <w:num w:numId="23" w16cid:durableId="2006282377">
    <w:abstractNumId w:val="10"/>
  </w:num>
  <w:num w:numId="24" w16cid:durableId="89738698">
    <w:abstractNumId w:val="4"/>
  </w:num>
  <w:num w:numId="25" w16cid:durableId="111481429">
    <w:abstractNumId w:val="3"/>
  </w:num>
  <w:num w:numId="26" w16cid:durableId="943851741">
    <w:abstractNumId w:val="1"/>
  </w:num>
  <w:num w:numId="27" w16cid:durableId="110787518">
    <w:abstractNumId w:val="0"/>
  </w:num>
  <w:num w:numId="28" w16cid:durableId="1985890849">
    <w:abstractNumId w:val="9"/>
  </w:num>
  <w:num w:numId="29" w16cid:durableId="2136944666">
    <w:abstractNumId w:val="36"/>
  </w:num>
  <w:num w:numId="30" w16cid:durableId="695351685">
    <w:abstractNumId w:val="13"/>
  </w:num>
  <w:num w:numId="31" w16cid:durableId="1804619032">
    <w:abstractNumId w:val="30"/>
  </w:num>
  <w:num w:numId="32" w16cid:durableId="429856717">
    <w:abstractNumId w:val="33"/>
  </w:num>
  <w:num w:numId="33" w16cid:durableId="1516531234">
    <w:abstractNumId w:val="7"/>
  </w:num>
  <w:num w:numId="34" w16cid:durableId="108861429">
    <w:abstractNumId w:val="15"/>
  </w:num>
  <w:num w:numId="35" w16cid:durableId="1067411008">
    <w:abstractNumId w:val="34"/>
  </w:num>
  <w:num w:numId="36" w16cid:durableId="682711139">
    <w:abstractNumId w:val="17"/>
  </w:num>
  <w:num w:numId="37" w16cid:durableId="662977977">
    <w:abstractNumId w:val="26"/>
  </w:num>
  <w:num w:numId="38" w16cid:durableId="74208358">
    <w:abstractNumId w:val="2"/>
  </w:num>
  <w:num w:numId="39" w16cid:durableId="94326392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D1D"/>
    <w:rsid w:val="000007A8"/>
    <w:rsid w:val="00047334"/>
    <w:rsid w:val="000477B7"/>
    <w:rsid w:val="00066B81"/>
    <w:rsid w:val="000D10EF"/>
    <w:rsid w:val="000F1AF4"/>
    <w:rsid w:val="000F761E"/>
    <w:rsid w:val="00102C37"/>
    <w:rsid w:val="00106B14"/>
    <w:rsid w:val="0012060E"/>
    <w:rsid w:val="00120F0B"/>
    <w:rsid w:val="00121B52"/>
    <w:rsid w:val="00125171"/>
    <w:rsid w:val="00137250"/>
    <w:rsid w:val="00141535"/>
    <w:rsid w:val="00160296"/>
    <w:rsid w:val="00175243"/>
    <w:rsid w:val="001931A9"/>
    <w:rsid w:val="00197F06"/>
    <w:rsid w:val="001B20E7"/>
    <w:rsid w:val="001C76AB"/>
    <w:rsid w:val="001C7826"/>
    <w:rsid w:val="001E5985"/>
    <w:rsid w:val="001F3C54"/>
    <w:rsid w:val="001F7503"/>
    <w:rsid w:val="00203885"/>
    <w:rsid w:val="00221638"/>
    <w:rsid w:val="00290C57"/>
    <w:rsid w:val="002947E4"/>
    <w:rsid w:val="002B4AA0"/>
    <w:rsid w:val="002B4FD0"/>
    <w:rsid w:val="002B548E"/>
    <w:rsid w:val="002E4AA6"/>
    <w:rsid w:val="002E4BCF"/>
    <w:rsid w:val="003124A4"/>
    <w:rsid w:val="0032048F"/>
    <w:rsid w:val="00321D1D"/>
    <w:rsid w:val="00322AC1"/>
    <w:rsid w:val="00350F6C"/>
    <w:rsid w:val="00390C9B"/>
    <w:rsid w:val="003921B4"/>
    <w:rsid w:val="003A3B8D"/>
    <w:rsid w:val="003F2E6A"/>
    <w:rsid w:val="004035A5"/>
    <w:rsid w:val="0041077E"/>
    <w:rsid w:val="00432291"/>
    <w:rsid w:val="00461F8E"/>
    <w:rsid w:val="00464D6A"/>
    <w:rsid w:val="004B14D5"/>
    <w:rsid w:val="004B4DD4"/>
    <w:rsid w:val="004C353E"/>
    <w:rsid w:val="004C6105"/>
    <w:rsid w:val="004D0623"/>
    <w:rsid w:val="004D495D"/>
    <w:rsid w:val="004F0312"/>
    <w:rsid w:val="004F03E7"/>
    <w:rsid w:val="004F0AE3"/>
    <w:rsid w:val="004F1358"/>
    <w:rsid w:val="004F47ED"/>
    <w:rsid w:val="004F4A55"/>
    <w:rsid w:val="004F4B42"/>
    <w:rsid w:val="00520304"/>
    <w:rsid w:val="005412FA"/>
    <w:rsid w:val="00572BBF"/>
    <w:rsid w:val="005949B7"/>
    <w:rsid w:val="005A6296"/>
    <w:rsid w:val="005B314B"/>
    <w:rsid w:val="005B5507"/>
    <w:rsid w:val="005C495A"/>
    <w:rsid w:val="005E6FF6"/>
    <w:rsid w:val="00601FB2"/>
    <w:rsid w:val="00606485"/>
    <w:rsid w:val="00611547"/>
    <w:rsid w:val="006208C1"/>
    <w:rsid w:val="00647295"/>
    <w:rsid w:val="00667107"/>
    <w:rsid w:val="006704F3"/>
    <w:rsid w:val="0067371A"/>
    <w:rsid w:val="006929CF"/>
    <w:rsid w:val="006C33E5"/>
    <w:rsid w:val="006D4344"/>
    <w:rsid w:val="006D7107"/>
    <w:rsid w:val="007215AB"/>
    <w:rsid w:val="0073065A"/>
    <w:rsid w:val="00731FF1"/>
    <w:rsid w:val="007345C8"/>
    <w:rsid w:val="007455B7"/>
    <w:rsid w:val="00747988"/>
    <w:rsid w:val="00755BD9"/>
    <w:rsid w:val="00760FC8"/>
    <w:rsid w:val="007A65D7"/>
    <w:rsid w:val="007B6D67"/>
    <w:rsid w:val="007E479D"/>
    <w:rsid w:val="008035AD"/>
    <w:rsid w:val="0082182A"/>
    <w:rsid w:val="00843841"/>
    <w:rsid w:val="00845F8A"/>
    <w:rsid w:val="00896846"/>
    <w:rsid w:val="008A3F99"/>
    <w:rsid w:val="008A489A"/>
    <w:rsid w:val="008F414D"/>
    <w:rsid w:val="0093172D"/>
    <w:rsid w:val="00934581"/>
    <w:rsid w:val="00942DA1"/>
    <w:rsid w:val="00970F7F"/>
    <w:rsid w:val="00984D80"/>
    <w:rsid w:val="009A2F3E"/>
    <w:rsid w:val="009A54DB"/>
    <w:rsid w:val="009E3910"/>
    <w:rsid w:val="009F1848"/>
    <w:rsid w:val="009F39FB"/>
    <w:rsid w:val="00A25908"/>
    <w:rsid w:val="00A26318"/>
    <w:rsid w:val="00A26FE8"/>
    <w:rsid w:val="00A32F0E"/>
    <w:rsid w:val="00A56AEF"/>
    <w:rsid w:val="00A95414"/>
    <w:rsid w:val="00AB27E0"/>
    <w:rsid w:val="00AD1E9A"/>
    <w:rsid w:val="00AD2A81"/>
    <w:rsid w:val="00AE5A14"/>
    <w:rsid w:val="00B009D5"/>
    <w:rsid w:val="00B23406"/>
    <w:rsid w:val="00B36EC6"/>
    <w:rsid w:val="00B50003"/>
    <w:rsid w:val="00B64D2C"/>
    <w:rsid w:val="00B80942"/>
    <w:rsid w:val="00BB740F"/>
    <w:rsid w:val="00BC0B0A"/>
    <w:rsid w:val="00BD670F"/>
    <w:rsid w:val="00BD698E"/>
    <w:rsid w:val="00BE4F71"/>
    <w:rsid w:val="00BF3413"/>
    <w:rsid w:val="00C11A40"/>
    <w:rsid w:val="00C2604F"/>
    <w:rsid w:val="00C31CE4"/>
    <w:rsid w:val="00C36B11"/>
    <w:rsid w:val="00C63CDF"/>
    <w:rsid w:val="00C74A94"/>
    <w:rsid w:val="00C7514C"/>
    <w:rsid w:val="00C9318B"/>
    <w:rsid w:val="00C95222"/>
    <w:rsid w:val="00CA2C64"/>
    <w:rsid w:val="00CB0CF1"/>
    <w:rsid w:val="00CB4B15"/>
    <w:rsid w:val="00CC2B54"/>
    <w:rsid w:val="00CE6136"/>
    <w:rsid w:val="00D021F8"/>
    <w:rsid w:val="00D068FF"/>
    <w:rsid w:val="00D21788"/>
    <w:rsid w:val="00D22CB4"/>
    <w:rsid w:val="00D26FB5"/>
    <w:rsid w:val="00D27BC1"/>
    <w:rsid w:val="00D6186F"/>
    <w:rsid w:val="00D73C9C"/>
    <w:rsid w:val="00D90F04"/>
    <w:rsid w:val="00D923BF"/>
    <w:rsid w:val="00D93C60"/>
    <w:rsid w:val="00DA21EF"/>
    <w:rsid w:val="00DB6CB4"/>
    <w:rsid w:val="00DC2CE7"/>
    <w:rsid w:val="00DF2D42"/>
    <w:rsid w:val="00DF3783"/>
    <w:rsid w:val="00E0142A"/>
    <w:rsid w:val="00E131C3"/>
    <w:rsid w:val="00E232A9"/>
    <w:rsid w:val="00E415F4"/>
    <w:rsid w:val="00E52539"/>
    <w:rsid w:val="00E81A62"/>
    <w:rsid w:val="00E82178"/>
    <w:rsid w:val="00EA0500"/>
    <w:rsid w:val="00EB6EE3"/>
    <w:rsid w:val="00ED2809"/>
    <w:rsid w:val="00ED2E1A"/>
    <w:rsid w:val="00ED30BA"/>
    <w:rsid w:val="00EE047E"/>
    <w:rsid w:val="00EF4114"/>
    <w:rsid w:val="00F02121"/>
    <w:rsid w:val="00F041A9"/>
    <w:rsid w:val="00F243AB"/>
    <w:rsid w:val="00F43599"/>
    <w:rsid w:val="00F82CF8"/>
    <w:rsid w:val="00FA56B9"/>
    <w:rsid w:val="00FC2244"/>
    <w:rsid w:val="00FC2F13"/>
    <w:rsid w:val="00FF136F"/>
    <w:rsid w:val="00FF5FC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50F4D"/>
  <w15:docId w15:val="{56A5A138-64F4-42E3-BE20-5D3FC148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988"/>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F5738F"/>
    <w:pPr>
      <w:ind w:left="720"/>
      <w:contextualSpacing/>
    </w:pPr>
  </w:style>
  <w:style w:type="character" w:styleId="Lienhypertexte">
    <w:name w:val="Hyperlink"/>
    <w:basedOn w:val="Policepardfaut"/>
    <w:uiPriority w:val="99"/>
    <w:unhideWhenUsed/>
    <w:rsid w:val="00F3096B"/>
    <w:rPr>
      <w:color w:val="0563C1" w:themeColor="hyperlink"/>
      <w:u w:val="single"/>
    </w:rPr>
  </w:style>
  <w:style w:type="paragraph" w:styleId="En-tte">
    <w:name w:val="header"/>
    <w:basedOn w:val="Normal"/>
    <w:link w:val="En-tteCar"/>
    <w:uiPriority w:val="99"/>
    <w:unhideWhenUsed/>
    <w:rsid w:val="00426102"/>
    <w:pPr>
      <w:tabs>
        <w:tab w:val="center" w:pos="4703"/>
        <w:tab w:val="right" w:pos="9406"/>
      </w:tabs>
      <w:spacing w:after="0" w:line="240" w:lineRule="auto"/>
    </w:pPr>
  </w:style>
  <w:style w:type="character" w:customStyle="1" w:styleId="En-tteCar">
    <w:name w:val="En-tête Car"/>
    <w:basedOn w:val="Policepardfaut"/>
    <w:link w:val="En-tte"/>
    <w:uiPriority w:val="99"/>
    <w:rsid w:val="00426102"/>
    <w:rPr>
      <w:rFonts w:ascii="Calibri" w:eastAsia="Calibri" w:hAnsi="Calibri" w:cs="Calibri"/>
      <w:kern w:val="0"/>
      <w:lang w:eastAsia="fr-CA"/>
    </w:rPr>
  </w:style>
  <w:style w:type="paragraph" w:styleId="Pieddepage">
    <w:name w:val="footer"/>
    <w:basedOn w:val="Normal"/>
    <w:link w:val="PieddepageCar"/>
    <w:uiPriority w:val="99"/>
    <w:unhideWhenUsed/>
    <w:rsid w:val="0042610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426102"/>
    <w:rPr>
      <w:rFonts w:ascii="Calibri" w:eastAsia="Calibri" w:hAnsi="Calibri" w:cs="Calibri"/>
      <w:kern w:val="0"/>
      <w:lang w:eastAsia="fr-CA"/>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lev">
    <w:name w:val="Strong"/>
    <w:basedOn w:val="Policepardfaut"/>
    <w:uiPriority w:val="22"/>
    <w:qFormat/>
    <w:rsid w:val="00676295"/>
    <w:rPr>
      <w:b/>
      <w:bCs/>
    </w:rPr>
  </w:style>
  <w:style w:type="paragraph" w:styleId="NormalWeb">
    <w:name w:val="Normal (Web)"/>
    <w:basedOn w:val="Normal"/>
    <w:uiPriority w:val="99"/>
    <w:unhideWhenUsed/>
    <w:rsid w:val="00521B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clamp-1">
    <w:name w:val="line-clamp-1"/>
    <w:basedOn w:val="Policepardfaut"/>
    <w:rsid w:val="00C77443"/>
  </w:style>
  <w:style w:type="character" w:styleId="Mentionnonrsolue">
    <w:name w:val="Unresolved Mention"/>
    <w:basedOn w:val="Policepardfaut"/>
    <w:uiPriority w:val="99"/>
    <w:semiHidden/>
    <w:unhideWhenUsed/>
    <w:rsid w:val="00CB59D5"/>
    <w:rPr>
      <w:color w:val="605E5C"/>
      <w:shd w:val="clear" w:color="auto" w:fill="E1DFDD"/>
    </w:rPr>
  </w:style>
  <w:style w:type="character" w:styleId="Lienhypertextesuivivisit">
    <w:name w:val="FollowedHyperlink"/>
    <w:basedOn w:val="Policepardfaut"/>
    <w:uiPriority w:val="99"/>
    <w:semiHidden/>
    <w:unhideWhenUsed/>
    <w:rsid w:val="0075085F"/>
    <w:rPr>
      <w:color w:val="954F72" w:themeColor="followedHyperlink"/>
      <w:u w:val="single"/>
    </w:rPr>
  </w:style>
  <w:style w:type="character" w:styleId="Marquedecommentaire">
    <w:name w:val="annotation reference"/>
    <w:basedOn w:val="Policepardfaut"/>
    <w:uiPriority w:val="99"/>
    <w:semiHidden/>
    <w:unhideWhenUsed/>
    <w:rsid w:val="00D114E3"/>
    <w:rPr>
      <w:sz w:val="16"/>
      <w:szCs w:val="16"/>
    </w:rPr>
  </w:style>
  <w:style w:type="paragraph" w:styleId="Commentaire">
    <w:name w:val="annotation text"/>
    <w:basedOn w:val="Normal"/>
    <w:link w:val="CommentaireCar"/>
    <w:uiPriority w:val="99"/>
    <w:unhideWhenUsed/>
    <w:rsid w:val="00D114E3"/>
    <w:pPr>
      <w:spacing w:line="240" w:lineRule="auto"/>
    </w:pPr>
    <w:rPr>
      <w:sz w:val="20"/>
      <w:szCs w:val="20"/>
    </w:rPr>
  </w:style>
  <w:style w:type="character" w:customStyle="1" w:styleId="CommentaireCar">
    <w:name w:val="Commentaire Car"/>
    <w:basedOn w:val="Policepardfaut"/>
    <w:link w:val="Commentaire"/>
    <w:uiPriority w:val="99"/>
    <w:rsid w:val="00D114E3"/>
    <w:rPr>
      <w:sz w:val="20"/>
      <w:szCs w:val="20"/>
    </w:rPr>
  </w:style>
  <w:style w:type="paragraph" w:styleId="Objetducommentaire">
    <w:name w:val="annotation subject"/>
    <w:basedOn w:val="Commentaire"/>
    <w:next w:val="Commentaire"/>
    <w:link w:val="ObjetducommentaireCar"/>
    <w:uiPriority w:val="99"/>
    <w:semiHidden/>
    <w:unhideWhenUsed/>
    <w:rsid w:val="00D114E3"/>
    <w:rPr>
      <w:b/>
      <w:bCs/>
    </w:rPr>
  </w:style>
  <w:style w:type="character" w:customStyle="1" w:styleId="ObjetducommentaireCar">
    <w:name w:val="Objet du commentaire Car"/>
    <w:basedOn w:val="CommentaireCar"/>
    <w:link w:val="Objetducommentaire"/>
    <w:uiPriority w:val="99"/>
    <w:semiHidden/>
    <w:rsid w:val="00D114E3"/>
    <w:rPr>
      <w:b/>
      <w:bCs/>
      <w:sz w:val="20"/>
      <w:szCs w:val="20"/>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CellMar>
        <w:left w:w="288" w:type="dxa"/>
        <w:right w:w="288"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paragraph" w:styleId="Notedebasdepage">
    <w:name w:val="footnote text"/>
    <w:basedOn w:val="Normal"/>
    <w:link w:val="NotedebasdepageCar"/>
    <w:uiPriority w:val="99"/>
    <w:semiHidden/>
    <w:unhideWhenUsed/>
    <w:rsid w:val="00D068F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068FF"/>
    <w:rPr>
      <w:sz w:val="20"/>
      <w:szCs w:val="20"/>
    </w:rPr>
  </w:style>
  <w:style w:type="character" w:styleId="Appelnotedebasdep">
    <w:name w:val="footnote reference"/>
    <w:basedOn w:val="Policepardfaut"/>
    <w:uiPriority w:val="99"/>
    <w:semiHidden/>
    <w:unhideWhenUsed/>
    <w:rsid w:val="00D068FF"/>
    <w:rPr>
      <w:vertAlign w:val="superscript"/>
    </w:rPr>
  </w:style>
  <w:style w:type="table" w:styleId="Grilledutableau">
    <w:name w:val="Table Grid"/>
    <w:basedOn w:val="TableauNormal"/>
    <w:uiPriority w:val="39"/>
    <w:rsid w:val="00EA0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in-terre-actif.com/760/fiche_pedagogique_les_droits_des_femmes" TargetMode="External"/><Relationship Id="rId21" Type="http://schemas.openxmlformats.org/officeDocument/2006/relationships/hyperlink" Target="https://www.youtube.com/hashtag/vins" TargetMode="External"/><Relationship Id="rId42" Type="http://schemas.openxmlformats.org/officeDocument/2006/relationships/hyperlink" Target="https://amnestyfr.cdn.prismic.io/amnestyfr/02a8cc97-d320-40c1-b112-93850a6daa9e_discrimination_2_minutes_video_activite_EDH.pdf" TargetMode="External"/><Relationship Id="rId47" Type="http://schemas.openxmlformats.org/officeDocument/2006/relationships/hyperlink" Target="https://amnestyfr.cdn.prismic.io/amnestyfr/54feb46c-5001-4e9a-ac29-738c76450a63_justice_climatique_pitch_EDH.pdf" TargetMode="External"/><Relationship Id="rId63" Type="http://schemas.openxmlformats.org/officeDocument/2006/relationships/hyperlink" Target="https://observatoiredesinegalites.com/quest-ce-que-le-racisme-systemique/" TargetMode="External"/><Relationship Id="rId68" Type="http://schemas.openxmlformats.org/officeDocument/2006/relationships/hyperlink" Target="https://www.ccnpps.ca/docs/escaliersroulants_FR.pdf" TargetMode="External"/><Relationship Id="rId2" Type="http://schemas.openxmlformats.org/officeDocument/2006/relationships/customXml" Target="../customXml/item2.xml"/><Relationship Id="rId16" Type="http://schemas.openxmlformats.org/officeDocument/2006/relationships/hyperlink" Target="https://equitas.org/wp-content/uploads/2022/11/Video-Quest-ce-que-lintersectionnalite-.mp4" TargetMode="External"/><Relationship Id="rId29" Type="http://schemas.openxmlformats.org/officeDocument/2006/relationships/hyperlink" Target="https://www.cdpdj.qc.ca/fr/nos-services/activites-et-services/discrimineville" TargetMode="External"/><Relationship Id="rId11" Type="http://schemas.openxmlformats.org/officeDocument/2006/relationships/hyperlink" Target="https://equitas.org/wp-content/uploads/2022/11/Video-Quest-ce-que-lintersectionnalite-.mp4" TargetMode="External"/><Relationship Id="rId24" Type="http://schemas.openxmlformats.org/officeDocument/2006/relationships/hyperlink" Target="https://matiu.bruit.app/petikat" TargetMode="External"/><Relationship Id="rId32" Type="http://schemas.openxmlformats.org/officeDocument/2006/relationships/hyperlink" Target="https://inegalites.fr/IMG/pdf/pre_sentation_boite_a_outils_-_observatoire_des_ine_galite_s.pdf" TargetMode="External"/><Relationship Id="rId37" Type="http://schemas.openxmlformats.org/officeDocument/2006/relationships/hyperlink" Target="https://amnestyfr.cdn.prismic.io/amnestyfr/d6e76bcc-73b7-4124-adb7-8dd98256a958_Intro_egalite_nondiscrimination_activite_EDH.pdf" TargetMode="External"/><Relationship Id="rId40" Type="http://schemas.openxmlformats.org/officeDocument/2006/relationships/hyperlink" Target="https://amnestyfr.cdn.prismic.io/amnestyfr/8f71ed7e-b465-4930-abbd-dffc1b026424_discriminations_au_quotidien_activite_EDH.pdf" TargetMode="External"/><Relationship Id="rId45" Type="http://schemas.openxmlformats.org/officeDocument/2006/relationships/hyperlink" Target="https://amnestyfr.cdn.prismic.io/amnestyfr/23e4d14f-d215-411c-9cbd-ac7adbce4659_Quizz+Droits+des+femmes.pdf" TargetMode="External"/><Relationship Id="rId53" Type="http://schemas.openxmlformats.org/officeDocument/2006/relationships/hyperlink" Target="https://www.educationpopulaireautonome.org/documents/activites/complements/regardant-train-des-inegalites.pdf" TargetMode="External"/><Relationship Id="rId58" Type="http://schemas.openxmlformats.org/officeDocument/2006/relationships/hyperlink" Target="https://www.pauvrete.qc.ca/document/liste-presentations-animations-collectif-quebec-pauvrete/" TargetMode="External"/><Relationship Id="rId66" Type="http://schemas.openxmlformats.org/officeDocument/2006/relationships/hyperlink" Target="https://laboclimatmtl.inrs.ca/outils/" TargetMode="External"/><Relationship Id="rId5" Type="http://schemas.openxmlformats.org/officeDocument/2006/relationships/settings" Target="settings.xml"/><Relationship Id="rId61" Type="http://schemas.openxmlformats.org/officeDocument/2006/relationships/hyperlink" Target="https://cdn.ca.yapla.com/company/CPYMZxfbWTbVKVvSt3IBEClc/asset/files/Fiche%20e%CC%81volution%20des%20ine%CC%81galite%CC%81s%20e%CC%81conomiques.pdf" TargetMode="External"/><Relationship Id="rId19" Type="http://schemas.openxmlformats.org/officeDocument/2006/relationships/hyperlink" Target="https://edib.harvard.edu/files/dib/files/calling_in_and_calling_out_guide_v4.pdf?m=1625683246" TargetMode="External"/><Relationship Id="rId14" Type="http://schemas.openxmlformats.org/officeDocument/2006/relationships/hyperlink" Target="http://lesbrutes.telequebec.tv/" TargetMode="External"/><Relationship Id="rId22" Type="http://schemas.openxmlformats.org/officeDocument/2006/relationships/hyperlink" Target="https://www.youtube.com/watch?v=YNo6r9XoJPw" TargetMode="External"/><Relationship Id="rId27" Type="http://schemas.openxmlformats.org/officeDocument/2006/relationships/hyperlink" Target="https://www.in-terre-actif.com/nos_outils_par_themes/environnement/changements_climatiques" TargetMode="External"/><Relationship Id="rId30" Type="http://schemas.openxmlformats.org/officeDocument/2006/relationships/hyperlink" Target="https://www.cdpdj.qc.ca/storage/app/media/publications/Discrimineville-jeu.pdf" TargetMode="External"/><Relationship Id="rId35" Type="http://schemas.openxmlformats.org/officeDocument/2006/relationships/hyperlink" Target="https://inegalites.fr/IMG/pdf/observatoire_inegalites_liberte_inegalites_fraternite_kitpedagogique.pdf" TargetMode="External"/><Relationship Id="rId43" Type="http://schemas.openxmlformats.org/officeDocument/2006/relationships/hyperlink" Target="https://amnestyfr.cdn.prismic.io/amnestyfr%2F69ec82ff-4317-4d93-845c-c2191f352c1a_livret-peda-droits-des-femmes-discours-toxiques-2019.pdf" TargetMode="External"/><Relationship Id="rId48" Type="http://schemas.openxmlformats.org/officeDocument/2006/relationships/hyperlink" Target="https://amnestyfr.cdn.prismic.io/amnestyfr/283b155c-423b-4d12-8d23-ca55bba49421_Non_microagressions_activite_EDH.pdf" TargetMode="External"/><Relationship Id="rId56" Type="http://schemas.openxmlformats.org/officeDocument/2006/relationships/hyperlink" Target="https://www.educationpopulaireautonome.org/documents/activites/complements/questions-avance-recule.pdf" TargetMode="External"/><Relationship Id="rId64" Type="http://schemas.openxmlformats.org/officeDocument/2006/relationships/hyperlink" Target="https://observatoiredesinegalites.com/racisme-systemique-le-marche-du-travail-au-quebec/" TargetMode="External"/><Relationship Id="rId69" Type="http://schemas.openxmlformats.org/officeDocument/2006/relationships/hyperlink" Target="https://www.youtube.com/hashtag/le" TargetMode="External"/><Relationship Id="rId8" Type="http://schemas.openxmlformats.org/officeDocument/2006/relationships/endnotes" Target="endnotes.xml"/><Relationship Id="rId51" Type="http://schemas.openxmlformats.org/officeDocument/2006/relationships/hyperlink" Target="https://www.educationpopulaireautonome.org/documents/activites/principe_train-des-inegalites.pdf"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youtube.com/watch?v=YNo6r9XoJPw" TargetMode="External"/><Relationship Id="rId17" Type="http://schemas.openxmlformats.org/officeDocument/2006/relationships/hyperlink" Target="https://recit.qc.ca/nouvelle/lart-de-sketchnoter%E2%80%89-pour-des-notes-creatives-et-multimodales/" TargetMode="External"/><Relationship Id="rId25" Type="http://schemas.openxmlformats.org/officeDocument/2006/relationships/hyperlink" Target="https://cdn.shopify.com/s/files/1/0878/9704/files/FichesPedagoCurium_62.pdf?v=1587644772" TargetMode="External"/><Relationship Id="rId33" Type="http://schemas.openxmlformats.org/officeDocument/2006/relationships/hyperlink" Target="https://inegalites.fr/IMG/pdf/les_inegalites_expliquees_aux_jeunes.pdf" TargetMode="External"/><Relationship Id="rId38" Type="http://schemas.openxmlformats.org/officeDocument/2006/relationships/hyperlink" Target="https://amnestyfr.cdn.prismic.io/amnestyfr/1d3c9141-f4ee-43ac-950b-caf9ffe172db_Les_sources_discrimination_activite_EDH.pdf" TargetMode="External"/><Relationship Id="rId46" Type="http://schemas.openxmlformats.org/officeDocument/2006/relationships/hyperlink" Target="https://amnestyfr.cdn.prismic.io/amnestyfr/ZkSr1yol0Zci9KYv_Climat_en_crise_droits_humains_en_peril_Tout_est_lie_activite_EDH.pdf" TargetMode="External"/><Relationship Id="rId59" Type="http://schemas.openxmlformats.org/officeDocument/2006/relationships/hyperlink" Target="https://grfpq.org/formation/" TargetMode="External"/><Relationship Id="rId67" Type="http://schemas.openxmlformats.org/officeDocument/2006/relationships/hyperlink" Target="https://www.rrasmq.com/documents/Recherches/180703-Mobilite-Inegalites_Regledujeu.pdf" TargetMode="External"/><Relationship Id="rId20" Type="http://schemas.openxmlformats.org/officeDocument/2006/relationships/hyperlink" Target="https://edib.harvard.edu/files/dib/files/calling_in_and_calling_out_guide_v4.pdf?m=1625683246" TargetMode="External"/><Relationship Id="rId41" Type="http://schemas.openxmlformats.org/officeDocument/2006/relationships/hyperlink" Target="https://kahoot.it/challenge/0f3153a9-ad37-47e9-b398-a5042b077ed9_1676387894576" TargetMode="External"/><Relationship Id="rId54" Type="http://schemas.openxmlformats.org/officeDocument/2006/relationships/hyperlink" Target="https://www.educationpopulaireautonome.org/documents/activites/principe_avance-recule.pdf" TargetMode="External"/><Relationship Id="rId62" Type="http://schemas.openxmlformats.org/officeDocument/2006/relationships/hyperlink" Target="http://backup.mepacq.qc.ca/guide-danimation-pour-contrer-le-racisme-agissons/" TargetMode="External"/><Relationship Id="rId70" Type="http://schemas.openxmlformats.org/officeDocument/2006/relationships/hyperlink" Target="https://www.youtube.com/watch?v=L7BO_C7cqU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5tjCmPwgONE" TargetMode="External"/><Relationship Id="rId23" Type="http://schemas.openxmlformats.org/officeDocument/2006/relationships/hyperlink" Target="https://www.youtube.com/redirect?event=video_description&amp;redir_token=QUFFLUhqbXhjRmpfOTcwWkRyT3BTd2NJRmw3SWEwZ0t6QXxBQ3Jtc0ttT2VEemFhNHhoTF9taUFWQnF2VnVkUWpzWU1veFBFZEx0aFFxdG5TWnBDTWxjRDhTenMzajZKYlRfSEVOQmloRGxxblBSZzhvQVRYREpvNHgxRUM4NmdUeEtoNEppdGdxakwyRkZNXzRHUWJnLTFJVQ&amp;q=https%3A%2F%2Fmatiu.bruit.app%2Fpetikat&amp;v=vjLduOCan6M" TargetMode="External"/><Relationship Id="rId28" Type="http://schemas.openxmlformats.org/officeDocument/2006/relationships/hyperlink" Target="https://www.in-terre-actif.com/757/animation_les_migrations" TargetMode="External"/><Relationship Id="rId36" Type="http://schemas.openxmlformats.org/officeDocument/2006/relationships/hyperlink" Target="https://inegalites.fr/IMG/pdf/ressources_pour_le_programme_de_ses_-_c_observatoire_des_inegalites.pdf" TargetMode="External"/><Relationship Id="rId49" Type="http://schemas.openxmlformats.org/officeDocument/2006/relationships/hyperlink" Target="https://www.la-boite-a-bulles.com/album/818" TargetMode="External"/><Relationship Id="rId57" Type="http://schemas.openxmlformats.org/officeDocument/2006/relationships/hyperlink" Target="https://www.cdpdj.qc.ca/fr/formation/Jeu-kwe/Pages/story_html5.html" TargetMode="External"/><Relationship Id="rId10" Type="http://schemas.openxmlformats.org/officeDocument/2006/relationships/hyperlink" Target="https://www.youtube.com/watch?v=5tjCmPwgONE" TargetMode="External"/><Relationship Id="rId31" Type="http://schemas.openxmlformats.org/officeDocument/2006/relationships/hyperlink" Target="https://www.editionscec.com/qc_fr/sociologie-en-fascicules.html" TargetMode="External"/><Relationship Id="rId44" Type="http://schemas.openxmlformats.org/officeDocument/2006/relationships/hyperlink" Target="https://amnestyfr.cdn.prismic.io/amnestyfr/5218ae67-a94c-435e-a22a-765e79793cfb_Les+violences+envers+les+femmes.pdf" TargetMode="External"/><Relationship Id="rId52" Type="http://schemas.openxmlformats.org/officeDocument/2006/relationships/hyperlink" Target="https://www.educationpopulaireautonome.org/documents/activites/complements/questions-train-des-inegalites.pdf" TargetMode="External"/><Relationship Id="rId60" Type="http://schemas.openxmlformats.org/officeDocument/2006/relationships/hyperlink" Target="https://cremis.ca/balados/decrypter-les-inegalites-sociales?id=15215" TargetMode="External"/><Relationship Id="rId65" Type="http://schemas.openxmlformats.org/officeDocument/2006/relationships/hyperlink" Target="http://backup.mepacq.qc.ca/guide-danimation-justice-sociale-justice-climatique/"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Les%20m&#232;mes%20sociologiques" TargetMode="External"/><Relationship Id="rId13" Type="http://schemas.openxmlformats.org/officeDocument/2006/relationships/hyperlink" Target="https://www.youtube.com/redirect?event=video_description&amp;redir_token=QUFFLUhqbmV5d19iQUNjR3lWajBrNkZ3Z1dfTzMzNFB5UXxBQ3Jtc0trWDBSd0s2Y3dPMW9fd0VkRWo1TWcxZEI0VS1KRjNMMXI1bUpUWEhSMjc4TEpMeGxFREhWNjVnbVhNUG8tS0loT0JWVVBnSXhuODBxNkJoVVdkcHM1aE9vS1BNb3A4OFU4bXV5Z2hhUDk4WmVvQURZMA&amp;q=http%3A%2F%2Flesbrutes.telequebec.tv%2F&amp;v=5tjCmPwgONE" TargetMode="External"/><Relationship Id="rId18" Type="http://schemas.openxmlformats.org/officeDocument/2006/relationships/hyperlink" Target="https://www.oresquebec.ca/dossiers/equite-diversite-et-inclusion-edi-au-coeur-de-la-reussite-etudiante/" TargetMode="External"/><Relationship Id="rId39" Type="http://schemas.openxmlformats.org/officeDocument/2006/relationships/hyperlink" Target="https://amnestyfr.cdn.prismic.io/amnestyfr/4d3ea9b2-67d3-433b-8494-9b97850db6e5_Les_luttes_contre_les_discriminations_activite_EDH.pdf" TargetMode="External"/><Relationship Id="rId34" Type="http://schemas.openxmlformats.org/officeDocument/2006/relationships/hyperlink" Target="https://inegalites.fr/Le-webdocumentaire-Liberte-Inegalites-Fraternite" TargetMode="External"/><Relationship Id="rId50" Type="http://schemas.openxmlformats.org/officeDocument/2006/relationships/hyperlink" Target="https://jeunes.amnesty.be/IMG/pdf/fiche_activite_-_le_pas_en_avant_sur_les_discriminations_-_def.pdf" TargetMode="External"/><Relationship Id="rId55" Type="http://schemas.openxmlformats.org/officeDocument/2006/relationships/hyperlink" Target="https://www.educationpopulaireautonome.org/documents/activites/complements/atelier-avance-recule.pdf" TargetMode="External"/><Relationship Id="rId7" Type="http://schemas.openxmlformats.org/officeDocument/2006/relationships/footnotes" Target="footnotes.xml"/><Relationship Id="rId7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recit.qc.ca/nouvelle/lart-de-sketchnoter%E2%80%89-pour-des-notes-creatives-et-multimod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rE244VKFvOQV3zqd6WwPuHuTgw==">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A1EAFDA-176B-4A9C-9E38-383003C5C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21</Pages>
  <Words>8413</Words>
  <Characters>46274</Characters>
  <Application>Microsoft Office Word</Application>
  <DocSecurity>0</DocSecurity>
  <Lines>385</Lines>
  <Paragraphs>109</Paragraphs>
  <ScaleCrop>false</ScaleCrop>
  <Company/>
  <LinksUpToDate>false</LinksUpToDate>
  <CharactersWithSpaces>54578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René</dc:creator>
  <cp:lastModifiedBy>Marie Brodeur Gélinas</cp:lastModifiedBy>
  <cp:revision>47</cp:revision>
  <dcterms:created xsi:type="dcterms:W3CDTF">2024-11-05T16:16:00Z</dcterms:created>
  <dcterms:modified xsi:type="dcterms:W3CDTF">2024-11-06T14:07:00Z</dcterms:modified>
</cp:coreProperties>
</file>