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F3093" w14:textId="77777777" w:rsidR="00E5133D" w:rsidRDefault="00E5133D">
      <w:pPr>
        <w:spacing w:line="276" w:lineRule="auto"/>
        <w:rPr>
          <w:rFonts w:ascii="Nunito SemiBold" w:eastAsia="Nunito SemiBold" w:hAnsi="Nunito SemiBold" w:cs="Nunito SemiBold"/>
          <w:color w:val="54595F"/>
          <w:sz w:val="24"/>
          <w:szCs w:val="24"/>
        </w:rPr>
      </w:pPr>
    </w:p>
    <w:tbl>
      <w:tblPr>
        <w:tblStyle w:val="a"/>
        <w:tblW w:w="5518" w:type="dxa"/>
        <w:tblInd w:w="-1133"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1050"/>
        <w:gridCol w:w="4468"/>
      </w:tblGrid>
      <w:tr w:rsidR="00E5133D" w14:paraId="5FD7E4F0" w14:textId="77777777" w:rsidTr="00D83289">
        <w:trPr>
          <w:trHeight w:val="402"/>
        </w:trPr>
        <w:tc>
          <w:tcPr>
            <w:tcW w:w="1050" w:type="dxa"/>
            <w:shd w:val="clear" w:color="auto" w:fill="EFEFEF"/>
            <w:tcMar>
              <w:top w:w="100" w:type="dxa"/>
              <w:left w:w="100" w:type="dxa"/>
              <w:bottom w:w="100" w:type="dxa"/>
              <w:right w:w="100" w:type="dxa"/>
            </w:tcMar>
          </w:tcPr>
          <w:p w14:paraId="754735AA" w14:textId="77777777" w:rsidR="00E5133D" w:rsidRDefault="00E5133D">
            <w:pPr>
              <w:widowControl w:val="0"/>
              <w:pBdr>
                <w:top w:val="nil"/>
                <w:left w:val="nil"/>
                <w:bottom w:val="nil"/>
                <w:right w:val="nil"/>
                <w:between w:val="nil"/>
              </w:pBdr>
              <w:spacing w:line="240" w:lineRule="auto"/>
              <w:rPr>
                <w:rFonts w:ascii="Nunito SemiBold" w:eastAsia="Nunito SemiBold" w:hAnsi="Nunito SemiBold" w:cs="Nunito SemiBold"/>
                <w:color w:val="54595F"/>
                <w:sz w:val="24"/>
                <w:szCs w:val="24"/>
              </w:rPr>
            </w:pPr>
          </w:p>
        </w:tc>
        <w:tc>
          <w:tcPr>
            <w:tcW w:w="4468" w:type="dxa"/>
            <w:shd w:val="clear" w:color="auto" w:fill="EFEFEF"/>
            <w:tcMar>
              <w:top w:w="-13" w:type="dxa"/>
              <w:left w:w="-13" w:type="dxa"/>
              <w:bottom w:w="-13" w:type="dxa"/>
              <w:right w:w="-13" w:type="dxa"/>
            </w:tcMar>
            <w:vAlign w:val="center"/>
          </w:tcPr>
          <w:p w14:paraId="47E2B8C9" w14:textId="0EE877AE" w:rsidR="00325F6F" w:rsidRPr="00325F6F" w:rsidRDefault="00D83289" w:rsidP="00325F6F">
            <w:pPr>
              <w:pStyle w:val="Titre1"/>
              <w:widowControl w:val="0"/>
            </w:pPr>
            <w:bookmarkStart w:id="0" w:name="_wx1fbhie93pm" w:colFirst="0" w:colLast="0"/>
            <w:bookmarkEnd w:id="0"/>
            <w:r>
              <w:t>Posture de la personne enseignante</w:t>
            </w:r>
            <w:r w:rsidR="00D7591E">
              <w:t xml:space="preserve"> </w:t>
            </w:r>
            <w:r w:rsidR="00325F6F">
              <w:t>pour la Marche des privilèges</w:t>
            </w:r>
          </w:p>
        </w:tc>
      </w:tr>
    </w:tbl>
    <w:p w14:paraId="7876B6EE" w14:textId="77777777" w:rsidR="00E5133D" w:rsidRDefault="00E5133D">
      <w:pPr>
        <w:rPr>
          <w:b/>
          <w:color w:val="54595F"/>
          <w:sz w:val="20"/>
          <w:szCs w:val="20"/>
        </w:rPr>
      </w:pPr>
    </w:p>
    <w:tbl>
      <w:tblPr>
        <w:tblW w:w="9585"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9075"/>
        <w:gridCol w:w="255"/>
      </w:tblGrid>
      <w:tr w:rsidR="00A16423" w14:paraId="55F148FA" w14:textId="77777777" w:rsidTr="00D323CF">
        <w:tc>
          <w:tcPr>
            <w:tcW w:w="255" w:type="dxa"/>
            <w:shd w:val="clear" w:color="auto" w:fill="EFEFEF"/>
            <w:tcMar>
              <w:top w:w="100" w:type="dxa"/>
              <w:left w:w="100" w:type="dxa"/>
              <w:bottom w:w="100" w:type="dxa"/>
              <w:right w:w="100" w:type="dxa"/>
            </w:tcMar>
          </w:tcPr>
          <w:p w14:paraId="3B1FD98E" w14:textId="77777777" w:rsidR="00A16423" w:rsidRDefault="00A16423" w:rsidP="00D323CF">
            <w:pPr>
              <w:widowControl w:val="0"/>
              <w:rPr>
                <w:rFonts w:ascii="Noto Sans Bamum SemiBold" w:eastAsia="Noto Sans Bamum SemiBold" w:hAnsi="Noto Sans Bamum SemiBold" w:cs="Noto Sans Bamum SemiBold"/>
                <w:color w:val="54595F"/>
                <w:sz w:val="20"/>
                <w:szCs w:val="20"/>
              </w:rPr>
            </w:pPr>
          </w:p>
        </w:tc>
        <w:tc>
          <w:tcPr>
            <w:tcW w:w="9075" w:type="dxa"/>
            <w:shd w:val="clear" w:color="auto" w:fill="EFEFEF"/>
            <w:tcMar>
              <w:top w:w="100" w:type="dxa"/>
              <w:left w:w="100" w:type="dxa"/>
              <w:bottom w:w="100" w:type="dxa"/>
              <w:right w:w="100" w:type="dxa"/>
            </w:tcMar>
          </w:tcPr>
          <w:p w14:paraId="4FEA00D7" w14:textId="77777777" w:rsidR="00A16423" w:rsidRPr="009300D7" w:rsidRDefault="00A16423" w:rsidP="00D323CF">
            <w:pPr>
              <w:pStyle w:val="Titre2"/>
              <w:rPr>
                <w:i/>
                <w:iCs/>
                <w:sz w:val="11"/>
                <w:szCs w:val="11"/>
              </w:rPr>
            </w:pPr>
            <w:bookmarkStart w:id="1" w:name="_jaixxyj6ntt" w:colFirst="0" w:colLast="0"/>
            <w:bookmarkEnd w:id="1"/>
          </w:p>
          <w:p w14:paraId="2C040042" w14:textId="7B6598DB" w:rsidR="00A16423" w:rsidRPr="009300D7" w:rsidRDefault="00A16423" w:rsidP="00D323CF">
            <w:pPr>
              <w:rPr>
                <w:i/>
                <w:iCs/>
              </w:rPr>
            </w:pPr>
            <w:bookmarkStart w:id="2" w:name="_99pf18rg3m7g" w:colFirst="0" w:colLast="0"/>
            <w:bookmarkEnd w:id="2"/>
            <w:r w:rsidRPr="009300D7">
              <w:rPr>
                <w:i/>
                <w:iCs/>
              </w:rPr>
              <w:t>L</w:t>
            </w:r>
            <w:r w:rsidRPr="009300D7">
              <w:rPr>
                <w:i/>
                <w:iCs/>
              </w:rPr>
              <w:t>’équipe de production de cette SAÉ a préparé ce qui suit en ayant en tête que l’animation de la Marche des privilèges comporte des risques</w:t>
            </w:r>
            <w:r w:rsidR="00325F6F" w:rsidRPr="009300D7">
              <w:rPr>
                <w:i/>
                <w:iCs/>
              </w:rPr>
              <w:t>,</w:t>
            </w:r>
            <w:r w:rsidRPr="009300D7">
              <w:rPr>
                <w:i/>
                <w:iCs/>
              </w:rPr>
              <w:t xml:space="preserve"> compte de tenu des sujets sensibles qu’elle soulève. Il lui a semblé incontournable de fournir plusieurs pistes de réflexion et d‘intervention.</w:t>
            </w:r>
          </w:p>
        </w:tc>
        <w:tc>
          <w:tcPr>
            <w:tcW w:w="255" w:type="dxa"/>
            <w:shd w:val="clear" w:color="auto" w:fill="EFEFEF"/>
            <w:tcMar>
              <w:top w:w="100" w:type="dxa"/>
              <w:left w:w="100" w:type="dxa"/>
              <w:bottom w:w="100" w:type="dxa"/>
              <w:right w:w="100" w:type="dxa"/>
            </w:tcMar>
          </w:tcPr>
          <w:p w14:paraId="308ABFEA" w14:textId="77777777" w:rsidR="00A16423" w:rsidRDefault="00A16423" w:rsidP="00D323CF">
            <w:pPr>
              <w:widowControl w:val="0"/>
              <w:rPr>
                <w:rFonts w:ascii="Noto Sans Bamum SemiBold" w:eastAsia="Noto Sans Bamum SemiBold" w:hAnsi="Noto Sans Bamum SemiBold" w:cs="Noto Sans Bamum SemiBold"/>
                <w:color w:val="54595F"/>
                <w:sz w:val="20"/>
                <w:szCs w:val="20"/>
              </w:rPr>
            </w:pPr>
          </w:p>
        </w:tc>
      </w:tr>
    </w:tbl>
    <w:p w14:paraId="0F0996BA" w14:textId="77777777" w:rsidR="00A16423" w:rsidRDefault="00A16423">
      <w:pPr>
        <w:rPr>
          <w:b/>
          <w:color w:val="54595F"/>
          <w:sz w:val="20"/>
          <w:szCs w:val="20"/>
        </w:rPr>
      </w:pPr>
    </w:p>
    <w:p w14:paraId="7D54D04D" w14:textId="5F9C7940" w:rsidR="00E5133D" w:rsidRDefault="00234552">
      <w:pPr>
        <w:pStyle w:val="Sous-titre"/>
      </w:pPr>
      <w:bookmarkStart w:id="3" w:name="_5wxnacgc49r4" w:colFirst="0" w:colLast="0"/>
      <w:bookmarkEnd w:id="3"/>
      <w:r>
        <w:t>INTRODUCTION</w:t>
      </w:r>
    </w:p>
    <w:p w14:paraId="2874AC44" w14:textId="77777777" w:rsidR="00234552" w:rsidRPr="00234552" w:rsidRDefault="00234552" w:rsidP="00234552"/>
    <w:p w14:paraId="32428910" w14:textId="77777777" w:rsidR="00A068CE" w:rsidRPr="00A068CE" w:rsidRDefault="00A068CE" w:rsidP="00A068CE">
      <w:pPr>
        <w:jc w:val="both"/>
        <w:rPr>
          <w:lang w:val="fr-CA"/>
        </w:rPr>
      </w:pPr>
      <w:r w:rsidRPr="00A068CE">
        <w:rPr>
          <w:lang w:val="fr-CA"/>
        </w:rPr>
        <w:t>Au cours de cette SAÉ, et en particulier durant l'activité Marche des privilèges, il est possible que des élèves manifestent des biais socio-cognitifs (des distorsions dans leur manière de penser qui influencent leurs jugements et décisions). Bien que ces erreurs soient souvent inconscientes, elles peuvent conduire à une perception déformée ou irrationnelle de la réalité, et à des jugements erronés (par exemple si un élève affirme que « les immigrants augmentent la criminalité »). Dans ces situations, le rôle de l'enseignante ou de l’enseignant n'est pas de réprimander les élèves - à moins qu'il s'agisse d'un acte ou des paroles intentionnellement destinés à causer du mal - mais de considérer ces situations comme des opportunités d'apprentissage. Il est alors important de s'assurer que les stéréotypes et préjugés, par exemple, soient examinés et démantelés au lieu d’être propagés ou renforcés. Il s'agit de favoriser un dialogue approfondi sur ces biais afin de les déconstruire progressivement.</w:t>
      </w:r>
    </w:p>
    <w:p w14:paraId="04C5AE9B" w14:textId="77777777" w:rsidR="00A068CE" w:rsidRPr="00A068CE" w:rsidRDefault="00A068CE" w:rsidP="00A068CE">
      <w:pPr>
        <w:jc w:val="both"/>
        <w:rPr>
          <w:lang w:val="fr-CA"/>
        </w:rPr>
      </w:pPr>
    </w:p>
    <w:p w14:paraId="4E72AD25" w14:textId="3D90EEA0" w:rsidR="00E5133D" w:rsidRDefault="00A068CE" w:rsidP="00A068CE">
      <w:pPr>
        <w:jc w:val="both"/>
        <w:rPr>
          <w:lang w:val="fr-CA"/>
        </w:rPr>
      </w:pPr>
      <w:r w:rsidRPr="00A068CE">
        <w:rPr>
          <w:lang w:val="fr-CA"/>
        </w:rPr>
        <w:t>Bien que la Marche des privilèges vise à susciter des prises de conscience importantes sur l'influence des facteurs identitaires et autres sur les opportunités et les obstacles des individus, elle peut aussi provoquer des réactions émotionnelles, des croyances préexistantes erronées et des réflexions biaisées. Il est donc crucial e de se préparer à gérer ces situations en adoptant deux approches essentielles :</w:t>
      </w:r>
    </w:p>
    <w:p w14:paraId="12E00212" w14:textId="77777777" w:rsidR="002C1194" w:rsidRDefault="002C1194" w:rsidP="00A068CE">
      <w:pPr>
        <w:jc w:val="both"/>
        <w:rPr>
          <w:lang w:val="fr-CA"/>
        </w:rPr>
      </w:pPr>
    </w:p>
    <w:p w14:paraId="601257EC" w14:textId="45D7D63D" w:rsidR="002C1194" w:rsidRPr="0069152A" w:rsidRDefault="002C1194" w:rsidP="0069152A">
      <w:pPr>
        <w:pStyle w:val="Paragraphedeliste"/>
        <w:numPr>
          <w:ilvl w:val="0"/>
          <w:numId w:val="13"/>
        </w:numPr>
        <w:jc w:val="both"/>
        <w:rPr>
          <w:lang w:val="fr-CA"/>
        </w:rPr>
      </w:pPr>
      <w:r w:rsidRPr="0069152A">
        <w:rPr>
          <w:lang w:val="fr-CA"/>
        </w:rPr>
        <w:t>Cr</w:t>
      </w:r>
      <w:r w:rsidRPr="0069152A">
        <w:rPr>
          <w:rFonts w:ascii="___WRD_EMBED_SUB_1282" w:hAnsi="___WRD_EMBED_SUB_1282" w:cs="___WRD_EMBED_SUB_1282"/>
          <w:lang w:val="fr-CA"/>
        </w:rPr>
        <w:t>é</w:t>
      </w:r>
      <w:r w:rsidRPr="0069152A">
        <w:rPr>
          <w:lang w:val="fr-CA"/>
        </w:rPr>
        <w:t>er un environnement inclusif, redevable et favorable à un dialogue ouvert et respectueux</w:t>
      </w:r>
    </w:p>
    <w:p w14:paraId="3AC3E229" w14:textId="77777777" w:rsidR="002C1194" w:rsidRPr="002C1194" w:rsidRDefault="002C1194" w:rsidP="002C1194">
      <w:pPr>
        <w:jc w:val="both"/>
        <w:rPr>
          <w:lang w:val="fr-CA"/>
        </w:rPr>
      </w:pPr>
    </w:p>
    <w:p w14:paraId="68A3DC74" w14:textId="40E5723A" w:rsidR="002C1194" w:rsidRPr="0069152A" w:rsidRDefault="002C1194" w:rsidP="0069152A">
      <w:pPr>
        <w:pStyle w:val="Paragraphedeliste"/>
        <w:numPr>
          <w:ilvl w:val="0"/>
          <w:numId w:val="13"/>
        </w:numPr>
        <w:jc w:val="both"/>
        <w:rPr>
          <w:lang w:val="fr-CA"/>
        </w:rPr>
      </w:pPr>
      <w:r w:rsidRPr="0069152A">
        <w:rPr>
          <w:lang w:val="fr-CA"/>
        </w:rPr>
        <w:t>S'assurer que les biais cognitifs sont identifi</w:t>
      </w:r>
      <w:r w:rsidRPr="0069152A">
        <w:rPr>
          <w:rFonts w:ascii="___WRD_EMBED_SUB_1282" w:hAnsi="___WRD_EMBED_SUB_1282" w:cs="___WRD_EMBED_SUB_1282"/>
          <w:lang w:val="fr-CA"/>
        </w:rPr>
        <w:t>é</w:t>
      </w:r>
      <w:r w:rsidRPr="0069152A">
        <w:rPr>
          <w:lang w:val="fr-CA"/>
        </w:rPr>
        <w:t>s et abord</w:t>
      </w:r>
      <w:r w:rsidRPr="0069152A">
        <w:rPr>
          <w:rFonts w:ascii="___WRD_EMBED_SUB_1282" w:hAnsi="___WRD_EMBED_SUB_1282" w:cs="___WRD_EMBED_SUB_1282"/>
          <w:lang w:val="fr-CA"/>
        </w:rPr>
        <w:t>é</w:t>
      </w:r>
      <w:r w:rsidRPr="0069152A">
        <w:rPr>
          <w:lang w:val="fr-CA"/>
        </w:rPr>
        <w:t>s</w:t>
      </w:r>
      <w:r w:rsidR="0069152A" w:rsidRPr="0069152A">
        <w:rPr>
          <w:lang w:val="fr-CA"/>
        </w:rPr>
        <w:t xml:space="preserve"> </w:t>
      </w:r>
      <w:r w:rsidRPr="0069152A">
        <w:rPr>
          <w:lang w:val="fr-CA"/>
        </w:rPr>
        <w:t>ouvertement dès leur apparition pendant le dialogue</w:t>
      </w:r>
    </w:p>
    <w:p w14:paraId="50847702" w14:textId="77777777" w:rsidR="00A068CE" w:rsidRDefault="00A068CE" w:rsidP="00A068CE">
      <w:pPr>
        <w:rPr>
          <w:lang w:val="fr-CA"/>
        </w:rPr>
      </w:pPr>
    </w:p>
    <w:p w14:paraId="6E719A57" w14:textId="77777777" w:rsidR="00840EB0" w:rsidRPr="00A068CE" w:rsidRDefault="00840EB0" w:rsidP="00A068CE">
      <w:pPr>
        <w:rPr>
          <w:lang w:val="fr-CA"/>
        </w:rPr>
      </w:pPr>
    </w:p>
    <w:p w14:paraId="3DF44C7E" w14:textId="17824431" w:rsidR="00CA3720" w:rsidRDefault="00CA3720" w:rsidP="00CA3720">
      <w:pPr>
        <w:pStyle w:val="Sous-titre"/>
      </w:pPr>
      <w:r>
        <w:t>TECHNIQUES</w:t>
      </w:r>
    </w:p>
    <w:p w14:paraId="1BFF65AD" w14:textId="77777777" w:rsidR="00CA3720" w:rsidRDefault="00CA3720">
      <w:pPr>
        <w:pStyle w:val="Titre2"/>
        <w:rPr>
          <w:sz w:val="18"/>
          <w:szCs w:val="18"/>
        </w:rPr>
      </w:pPr>
    </w:p>
    <w:p w14:paraId="2069355E" w14:textId="006774FB" w:rsidR="00E5133D" w:rsidRDefault="00234552">
      <w:pPr>
        <w:pStyle w:val="Titre2"/>
        <w:rPr>
          <w:sz w:val="18"/>
          <w:szCs w:val="18"/>
        </w:rPr>
      </w:pPr>
      <w:r w:rsidRPr="00234552">
        <w:rPr>
          <w:sz w:val="18"/>
          <w:szCs w:val="18"/>
        </w:rPr>
        <w:t>En restant constamment attentif à la dynamique du groupe, vous pourrez utiliser les techniques ci-dessous pour vous aider à atteindre ces objectifs.</w:t>
      </w:r>
    </w:p>
    <w:p w14:paraId="3115B43C" w14:textId="77777777" w:rsidR="009A4978" w:rsidRPr="009A4978" w:rsidRDefault="009A4978" w:rsidP="009A4978"/>
    <w:p w14:paraId="4C920720" w14:textId="44D24AC2" w:rsidR="009A4978" w:rsidRPr="00840EB0" w:rsidRDefault="009A4978" w:rsidP="009A4978">
      <w:pPr>
        <w:pStyle w:val="Paragraphedeliste"/>
        <w:numPr>
          <w:ilvl w:val="0"/>
          <w:numId w:val="1"/>
        </w:numPr>
        <w:rPr>
          <w:rFonts w:ascii="Noto Sans Bamum Medium" w:eastAsia="Noto Sans Bamum Medium" w:hAnsi="Noto Sans Bamum Medium" w:cs="Noto Sans Bamum Medium"/>
          <w:color w:val="41BF34"/>
          <w:sz w:val="20"/>
          <w:szCs w:val="20"/>
        </w:rPr>
      </w:pPr>
      <w:r w:rsidRPr="00840EB0">
        <w:rPr>
          <w:rFonts w:ascii="Noto Sans Bamum Medium" w:eastAsia="Noto Sans Bamum Medium" w:hAnsi="Noto Sans Bamum Medium" w:cs="Noto Sans Bamum Medium"/>
          <w:color w:val="41BF34"/>
          <w:sz w:val="20"/>
          <w:szCs w:val="20"/>
        </w:rPr>
        <w:t>Comment créer un environnement inclusif, redevable et favorable à un dialogue ouvert et respectueux</w:t>
      </w:r>
      <w:r w:rsidRPr="00840EB0">
        <w:rPr>
          <w:rFonts w:ascii="Noto Sans Bamum Medium" w:eastAsia="Noto Sans Bamum Medium" w:hAnsi="Noto Sans Bamum Medium" w:cs="Noto Sans Bamum Medium"/>
          <w:color w:val="41BF34"/>
          <w:sz w:val="20"/>
          <w:szCs w:val="20"/>
        </w:rPr>
        <w:t xml:space="preserve"> </w:t>
      </w:r>
      <w:r w:rsidRPr="00840EB0">
        <w:rPr>
          <w:rFonts w:ascii="Noto Sans Bamum Medium" w:eastAsia="Noto Sans Bamum Medium" w:hAnsi="Noto Sans Bamum Medium" w:cs="Noto Sans Bamum Medium"/>
          <w:color w:val="41BF34"/>
          <w:sz w:val="20"/>
          <w:szCs w:val="20"/>
        </w:rPr>
        <w:t>?</w:t>
      </w:r>
    </w:p>
    <w:p w14:paraId="420769DE" w14:textId="77777777" w:rsidR="009A4978" w:rsidRDefault="009A4978" w:rsidP="009A4978">
      <w:pPr>
        <w:rPr>
          <w:rFonts w:ascii="Noto Sans Bamum Medium" w:eastAsia="Noto Sans Bamum Medium" w:hAnsi="Noto Sans Bamum Medium" w:cs="Noto Sans Bamum Medium"/>
          <w:color w:val="41BF34"/>
        </w:rPr>
      </w:pPr>
    </w:p>
    <w:tbl>
      <w:tblPr>
        <w:tblStyle w:val="a0"/>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9075"/>
        <w:gridCol w:w="255"/>
      </w:tblGrid>
      <w:tr w:rsidR="0002462A" w14:paraId="3E1AFBAD" w14:textId="77777777" w:rsidTr="00D323CF">
        <w:tc>
          <w:tcPr>
            <w:tcW w:w="255" w:type="dxa"/>
            <w:tcBorders>
              <w:top w:val="dotted" w:sz="12" w:space="0" w:color="6BD3DE"/>
              <w:left w:val="dotted" w:sz="12" w:space="0" w:color="6BD3DE"/>
              <w:bottom w:val="dotted" w:sz="12" w:space="0" w:color="6BD3DE"/>
              <w:right w:val="single" w:sz="8" w:space="0" w:color="FFFFFF"/>
            </w:tcBorders>
            <w:tcMar>
              <w:top w:w="100" w:type="dxa"/>
              <w:left w:w="100" w:type="dxa"/>
              <w:bottom w:w="100" w:type="dxa"/>
              <w:right w:w="100" w:type="dxa"/>
            </w:tcMar>
          </w:tcPr>
          <w:p w14:paraId="4EFA7BB6" w14:textId="77777777" w:rsidR="0002462A" w:rsidRDefault="0002462A" w:rsidP="00D323CF">
            <w:pPr>
              <w:widowControl w:val="0"/>
              <w:rPr>
                <w:rFonts w:ascii="Noto Sans Bamum SemiBold" w:eastAsia="Noto Sans Bamum SemiBold" w:hAnsi="Noto Sans Bamum SemiBold" w:cs="Noto Sans Bamum SemiBold"/>
                <w:color w:val="54595F"/>
                <w:sz w:val="20"/>
                <w:szCs w:val="20"/>
              </w:rPr>
            </w:pPr>
          </w:p>
        </w:tc>
        <w:tc>
          <w:tcPr>
            <w:tcW w:w="9075" w:type="dxa"/>
            <w:tcBorders>
              <w:top w:val="dotted" w:sz="12" w:space="0" w:color="6BD3DE"/>
              <w:left w:val="single" w:sz="8" w:space="0" w:color="FFFFFF"/>
              <w:bottom w:val="dotted" w:sz="12" w:space="0" w:color="6BD3DE"/>
              <w:right w:val="single" w:sz="8" w:space="0" w:color="FFFFFF"/>
            </w:tcBorders>
            <w:tcMar>
              <w:top w:w="100" w:type="dxa"/>
              <w:left w:w="100" w:type="dxa"/>
              <w:bottom w:w="100" w:type="dxa"/>
              <w:right w:w="100" w:type="dxa"/>
            </w:tcMar>
          </w:tcPr>
          <w:p w14:paraId="7A68CE5B" w14:textId="77777777" w:rsidR="0002462A" w:rsidRPr="00C02D42" w:rsidRDefault="0002462A" w:rsidP="00D323CF">
            <w:pPr>
              <w:rPr>
                <w:lang w:val="en-CA"/>
              </w:rPr>
            </w:pPr>
          </w:p>
          <w:p w14:paraId="714BD26B" w14:textId="15C51FD9" w:rsidR="00BF603C" w:rsidRPr="00FF3B49" w:rsidRDefault="00BF603C" w:rsidP="00BF603C">
            <w:pPr>
              <w:rPr>
                <w:b/>
                <w:lang w:val="fr-CA"/>
              </w:rPr>
            </w:pPr>
            <w:r w:rsidRPr="00FF3B49">
              <w:rPr>
                <w:b/>
                <w:color w:val="54595F"/>
                <w:lang w:val="fr-CA"/>
              </w:rPr>
              <w:t>- Note important</w:t>
            </w:r>
            <w:r w:rsidR="009300D7" w:rsidRPr="00FF3B49">
              <w:rPr>
                <w:b/>
                <w:color w:val="54595F"/>
                <w:lang w:val="fr-CA"/>
              </w:rPr>
              <w:t>e</w:t>
            </w:r>
            <w:r w:rsidRPr="00FF3B49">
              <w:rPr>
                <w:b/>
                <w:color w:val="54595F"/>
                <w:lang w:val="fr-CA"/>
              </w:rPr>
              <w:t xml:space="preserve">: </w:t>
            </w:r>
          </w:p>
          <w:p w14:paraId="12819D44" w14:textId="77777777" w:rsidR="0002462A" w:rsidRPr="00FF3B49" w:rsidRDefault="0002462A" w:rsidP="00D323CF">
            <w:pPr>
              <w:rPr>
                <w:lang w:val="fr-CA"/>
              </w:rPr>
            </w:pPr>
          </w:p>
          <w:p w14:paraId="173E75C6" w14:textId="77777777" w:rsidR="00FF3B49" w:rsidRPr="00FF3B49" w:rsidRDefault="00FF3B49" w:rsidP="00FF3B49">
            <w:pPr>
              <w:jc w:val="both"/>
              <w:rPr>
                <w:bCs/>
              </w:rPr>
            </w:pPr>
            <w:r w:rsidRPr="00FF3B49">
              <w:rPr>
                <w:bCs/>
              </w:rPr>
              <w:t>Nous encourageons la création d'espaces inclusifs et redevables car nous croyons qu’il s’agit là d’un objectif réaliste. Bien que nous aspirions à des espaces sûrs, il est impossible de les garantir. Ainsi, le rôle de la personne enseignante est de créer un espace aussi sécuritaire que possible.</w:t>
            </w:r>
          </w:p>
          <w:p w14:paraId="5238DD08" w14:textId="77777777" w:rsidR="00FF3B49" w:rsidRPr="00FF3B49" w:rsidRDefault="00FF3B49" w:rsidP="00FF3B49">
            <w:pPr>
              <w:jc w:val="both"/>
              <w:rPr>
                <w:bCs/>
              </w:rPr>
            </w:pPr>
          </w:p>
          <w:p w14:paraId="280BBAE2" w14:textId="582BCBF3" w:rsidR="00BF603C" w:rsidRPr="00FF3B49" w:rsidRDefault="00FF3B49" w:rsidP="00FF3B49">
            <w:pPr>
              <w:jc w:val="both"/>
              <w:rPr>
                <w:bCs/>
              </w:rPr>
            </w:pPr>
            <w:r w:rsidRPr="00FF3B49">
              <w:rPr>
                <w:bCs/>
              </w:rPr>
              <w:t xml:space="preserve">Les suggestions ci-dessous visent à créer un espace </w:t>
            </w:r>
            <w:r w:rsidRPr="00FF3B49">
              <w:rPr>
                <w:bCs/>
              </w:rPr>
              <w:t>redevable :</w:t>
            </w:r>
            <w:r w:rsidRPr="00FF3B49">
              <w:rPr>
                <w:bCs/>
              </w:rPr>
              <w:t xml:space="preserve"> un environnement éducatif où tous les membres, en particulier les élèves, s'engagent activement à interagir de manière respectueuse et à prendre en compte les besoins du groupe. Cet engagement mutuel vise à établir une communauté d'apprentissage harmonieuse et inclusive, où le respect mutuel et la coopération sont essentiels.</w:t>
            </w:r>
          </w:p>
          <w:p w14:paraId="33CFF08C" w14:textId="77777777" w:rsidR="0002462A" w:rsidRDefault="0002462A" w:rsidP="00BF603C"/>
        </w:tc>
        <w:tc>
          <w:tcPr>
            <w:tcW w:w="255" w:type="dxa"/>
            <w:tcBorders>
              <w:top w:val="dotted" w:sz="12" w:space="0" w:color="6BD3DE"/>
              <w:left w:val="single" w:sz="8" w:space="0" w:color="FFFFFF"/>
              <w:bottom w:val="dotted" w:sz="12" w:space="0" w:color="6BD3DE"/>
              <w:right w:val="dotted" w:sz="12" w:space="0" w:color="6BD3DE"/>
            </w:tcBorders>
            <w:tcMar>
              <w:top w:w="100" w:type="dxa"/>
              <w:left w:w="100" w:type="dxa"/>
              <w:bottom w:w="100" w:type="dxa"/>
              <w:right w:w="100" w:type="dxa"/>
            </w:tcMar>
          </w:tcPr>
          <w:p w14:paraId="4B4C02FA" w14:textId="77777777" w:rsidR="0002462A" w:rsidRDefault="0002462A" w:rsidP="00D323CF">
            <w:pPr>
              <w:widowControl w:val="0"/>
              <w:rPr>
                <w:rFonts w:ascii="Noto Sans Bamum SemiBold" w:eastAsia="Noto Sans Bamum SemiBold" w:hAnsi="Noto Sans Bamum SemiBold" w:cs="Noto Sans Bamum SemiBold"/>
                <w:color w:val="54595F"/>
                <w:sz w:val="20"/>
                <w:szCs w:val="20"/>
              </w:rPr>
            </w:pPr>
          </w:p>
        </w:tc>
      </w:tr>
    </w:tbl>
    <w:p w14:paraId="2E8B59EC" w14:textId="77777777" w:rsidR="009A4978" w:rsidRDefault="009A4978" w:rsidP="009A4978">
      <w:pPr>
        <w:rPr>
          <w:rFonts w:ascii="Noto Sans Bamum Medium" w:eastAsia="Noto Sans Bamum Medium" w:hAnsi="Noto Sans Bamum Medium" w:cs="Noto Sans Bamum Medium"/>
          <w:color w:val="41BF34"/>
        </w:rPr>
      </w:pPr>
    </w:p>
    <w:tbl>
      <w:tblPr>
        <w:tblW w:w="9498"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23"/>
        <w:gridCol w:w="2087"/>
        <w:gridCol w:w="7088"/>
      </w:tblGrid>
      <w:tr w:rsidR="003D3991" w14:paraId="0A4F96DF" w14:textId="77777777" w:rsidTr="00D323CF">
        <w:trPr>
          <w:trHeight w:val="813"/>
        </w:trPr>
        <w:tc>
          <w:tcPr>
            <w:tcW w:w="9498" w:type="dxa"/>
            <w:gridSpan w:val="3"/>
            <w:tcBorders>
              <w:top w:val="single" w:sz="6" w:space="0" w:color="000000"/>
              <w:left w:val="single" w:sz="6" w:space="0" w:color="000000"/>
              <w:bottom w:val="single" w:sz="6" w:space="0" w:color="000000"/>
              <w:right w:val="single" w:sz="6" w:space="0" w:color="000000"/>
            </w:tcBorders>
            <w:shd w:val="clear" w:color="auto" w:fill="auto"/>
          </w:tcPr>
          <w:p w14:paraId="59289894" w14:textId="77777777" w:rsidR="003D3991" w:rsidRDefault="003D3991" w:rsidP="00D323CF">
            <w:pPr>
              <w:pStyle w:val="Titre4"/>
              <w:rPr>
                <w:caps/>
              </w:rPr>
            </w:pPr>
            <w:r>
              <w:rPr>
                <w:noProof/>
              </w:rPr>
              <w:drawing>
                <wp:inline distT="114300" distB="114300" distL="114300" distR="114300" wp14:anchorId="0B02AD82" wp14:editId="0ADB3469">
                  <wp:extent cx="222975" cy="361950"/>
                  <wp:effectExtent l="0" t="0" r="0" b="0"/>
                  <wp:docPr id="576709295"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576709295" name="image2.png" descr="Une image contenant capture d’écran, Graphique, cercle, conception&#10;&#10;Description générée automatiquement"/>
                          <pic:cNvPicPr preferRelativeResize="0"/>
                        </pic:nvPicPr>
                        <pic:blipFill>
                          <a:blip r:embed="rId7"/>
                          <a:srcRect l="19560" t="5326" r="17671" b="-5326"/>
                          <a:stretch>
                            <a:fillRect/>
                          </a:stretch>
                        </pic:blipFill>
                        <pic:spPr>
                          <a:xfrm>
                            <a:off x="0" y="0"/>
                            <a:ext cx="222975" cy="361950"/>
                          </a:xfrm>
                          <a:prstGeom prst="rect">
                            <a:avLst/>
                          </a:prstGeom>
                          <a:ln/>
                        </pic:spPr>
                      </pic:pic>
                    </a:graphicData>
                  </a:graphic>
                </wp:inline>
              </w:drawing>
            </w:r>
            <w:r>
              <w:t xml:space="preserve"> </w:t>
            </w:r>
            <w:r w:rsidRPr="00840EB0">
              <w:rPr>
                <w:caps/>
                <w:sz w:val="20"/>
                <w:szCs w:val="20"/>
              </w:rPr>
              <w:t>Éléments à considérer pour créer un environnement inclusif, redevable et favorable à un dialogue ouvert et respectueux</w:t>
            </w:r>
          </w:p>
          <w:p w14:paraId="05723B0A" w14:textId="77777777" w:rsidR="003D3991" w:rsidRPr="007E2382" w:rsidRDefault="003D3991" w:rsidP="00D323CF"/>
        </w:tc>
      </w:tr>
      <w:tr w:rsidR="003D3991" w14:paraId="433E64F6" w14:textId="77777777" w:rsidTr="008240E4">
        <w:trPr>
          <w:trHeight w:val="300"/>
        </w:trPr>
        <w:tc>
          <w:tcPr>
            <w:tcW w:w="323" w:type="dxa"/>
            <w:tcBorders>
              <w:top w:val="single" w:sz="6" w:space="0" w:color="000000"/>
              <w:left w:val="single" w:sz="6" w:space="0" w:color="000000"/>
              <w:bottom w:val="single" w:sz="6" w:space="0" w:color="000000"/>
              <w:right w:val="single" w:sz="6" w:space="0" w:color="000000"/>
            </w:tcBorders>
            <w:shd w:val="clear" w:color="auto" w:fill="DEEBF6"/>
          </w:tcPr>
          <w:p w14:paraId="2A5BB13F" w14:textId="77777777" w:rsidR="003D3991" w:rsidRPr="00840EB0" w:rsidRDefault="003D3991" w:rsidP="00D323CF">
            <w:pPr>
              <w:spacing w:line="240" w:lineRule="auto"/>
              <w:jc w:val="center"/>
              <w:rPr>
                <w:rFonts w:ascii="Noto Sans" w:eastAsia="Times New Roman" w:hAnsi="Noto Sans" w:cs="Noto Sans"/>
                <w:sz w:val="20"/>
                <w:szCs w:val="20"/>
              </w:rPr>
            </w:pPr>
            <w:r w:rsidRPr="00840EB0">
              <w:rPr>
                <w:rFonts w:ascii="Noto Sans" w:hAnsi="Noto Sans" w:cs="Noto Sans"/>
                <w:sz w:val="20"/>
                <w:szCs w:val="20"/>
              </w:rPr>
              <w:t>1  </w:t>
            </w:r>
          </w:p>
        </w:tc>
        <w:tc>
          <w:tcPr>
            <w:tcW w:w="2087" w:type="dxa"/>
            <w:tcBorders>
              <w:top w:val="single" w:sz="6" w:space="0" w:color="000000"/>
              <w:left w:val="single" w:sz="6" w:space="0" w:color="000000"/>
              <w:bottom w:val="single" w:sz="6" w:space="0" w:color="000000"/>
              <w:right w:val="single" w:sz="6" w:space="0" w:color="000000"/>
            </w:tcBorders>
            <w:shd w:val="clear" w:color="auto" w:fill="auto"/>
          </w:tcPr>
          <w:p w14:paraId="1AAB7543" w14:textId="77777777" w:rsidR="003D3991" w:rsidRPr="00840EB0" w:rsidRDefault="003D3991" w:rsidP="00D323CF">
            <w:pPr>
              <w:spacing w:line="240" w:lineRule="auto"/>
              <w:rPr>
                <w:rFonts w:ascii="Noto Sans" w:eastAsia="Times New Roman" w:hAnsi="Noto Sans" w:cs="Noto Sans"/>
                <w:sz w:val="20"/>
                <w:szCs w:val="20"/>
              </w:rPr>
            </w:pPr>
            <w:r w:rsidRPr="00840EB0">
              <w:rPr>
                <w:rFonts w:ascii="Noto Sans" w:hAnsi="Noto Sans" w:cs="Noto Sans"/>
                <w:sz w:val="20"/>
                <w:szCs w:val="20"/>
              </w:rPr>
              <w:t>Environnement physique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Pr>
          <w:p w14:paraId="3EBE47BC" w14:textId="77777777" w:rsidR="003D3991" w:rsidRPr="00840EB0" w:rsidRDefault="003D3991" w:rsidP="00D323CF">
            <w:pPr>
              <w:spacing w:line="240" w:lineRule="auto"/>
              <w:ind w:left="288" w:right="288"/>
              <w:jc w:val="both"/>
              <w:rPr>
                <w:rFonts w:ascii="Noto Sans" w:eastAsia="Times New Roman" w:hAnsi="Noto Sans" w:cs="Noto Sans"/>
                <w:sz w:val="20"/>
                <w:szCs w:val="20"/>
              </w:rPr>
            </w:pPr>
            <w:r w:rsidRPr="00840EB0">
              <w:rPr>
                <w:rFonts w:ascii="Noto Sans" w:hAnsi="Noto Sans" w:cs="Noto Sans"/>
                <w:sz w:val="20"/>
                <w:szCs w:val="20"/>
              </w:rPr>
              <w:t>Réfléchir aux changements qui pourraient rendre l'environnement physique plus invitant et accueillant. Par exemple, il serait important que les élèves puissent se voir lorsqu'ils communiquent.</w:t>
            </w:r>
            <w:r w:rsidRPr="00840EB0">
              <w:rPr>
                <w:rFonts w:ascii="Noto Sans" w:eastAsia="Times New Roman" w:hAnsi="Noto Sans" w:cs="Noto Sans"/>
                <w:sz w:val="20"/>
                <w:szCs w:val="20"/>
              </w:rPr>
              <w:t> </w:t>
            </w:r>
          </w:p>
          <w:p w14:paraId="24D2BA36" w14:textId="77777777" w:rsidR="003D3991" w:rsidRPr="00840EB0" w:rsidRDefault="003D3991" w:rsidP="00D323CF">
            <w:pPr>
              <w:spacing w:line="240" w:lineRule="auto"/>
              <w:ind w:left="288" w:right="288"/>
              <w:jc w:val="both"/>
              <w:rPr>
                <w:rFonts w:ascii="Noto Sans" w:eastAsia="Times New Roman" w:hAnsi="Noto Sans" w:cs="Noto Sans"/>
                <w:sz w:val="20"/>
                <w:szCs w:val="20"/>
              </w:rPr>
            </w:pPr>
          </w:p>
        </w:tc>
      </w:tr>
      <w:tr w:rsidR="003D3991" w14:paraId="7AB73565" w14:textId="77777777" w:rsidTr="008240E4">
        <w:trPr>
          <w:trHeight w:val="300"/>
        </w:trPr>
        <w:tc>
          <w:tcPr>
            <w:tcW w:w="323" w:type="dxa"/>
            <w:tcBorders>
              <w:top w:val="single" w:sz="6" w:space="0" w:color="000000"/>
              <w:left w:val="single" w:sz="6" w:space="0" w:color="000000"/>
              <w:bottom w:val="single" w:sz="6" w:space="0" w:color="000000"/>
              <w:right w:val="single" w:sz="6" w:space="0" w:color="000000"/>
            </w:tcBorders>
            <w:shd w:val="clear" w:color="auto" w:fill="DEEBF6"/>
          </w:tcPr>
          <w:p w14:paraId="4BB405D0" w14:textId="77777777" w:rsidR="003D3991" w:rsidRPr="00840EB0" w:rsidRDefault="003D3991" w:rsidP="00D323CF">
            <w:pPr>
              <w:spacing w:line="240" w:lineRule="auto"/>
              <w:jc w:val="center"/>
              <w:rPr>
                <w:rFonts w:ascii="Noto Sans" w:eastAsia="Times New Roman" w:hAnsi="Noto Sans" w:cs="Noto Sans"/>
                <w:sz w:val="20"/>
                <w:szCs w:val="20"/>
              </w:rPr>
            </w:pPr>
            <w:r w:rsidRPr="00840EB0">
              <w:rPr>
                <w:rFonts w:ascii="Noto Sans" w:hAnsi="Noto Sans" w:cs="Noto Sans"/>
                <w:sz w:val="20"/>
                <w:szCs w:val="20"/>
              </w:rPr>
              <w:t>2  </w:t>
            </w:r>
          </w:p>
        </w:tc>
        <w:tc>
          <w:tcPr>
            <w:tcW w:w="2087" w:type="dxa"/>
            <w:tcBorders>
              <w:top w:val="single" w:sz="6" w:space="0" w:color="000000"/>
              <w:left w:val="single" w:sz="6" w:space="0" w:color="000000"/>
              <w:bottom w:val="single" w:sz="6" w:space="0" w:color="000000"/>
              <w:right w:val="single" w:sz="6" w:space="0" w:color="000000"/>
            </w:tcBorders>
            <w:shd w:val="clear" w:color="auto" w:fill="auto"/>
          </w:tcPr>
          <w:p w14:paraId="544FCB3C" w14:textId="77777777" w:rsidR="003D3991" w:rsidRPr="00840EB0" w:rsidRDefault="003D3991" w:rsidP="00D323CF">
            <w:pPr>
              <w:spacing w:line="240" w:lineRule="auto"/>
              <w:rPr>
                <w:rFonts w:ascii="Noto Sans" w:eastAsia="Times New Roman" w:hAnsi="Noto Sans" w:cs="Noto Sans"/>
                <w:sz w:val="20"/>
                <w:szCs w:val="20"/>
              </w:rPr>
            </w:pPr>
            <w:r w:rsidRPr="00840EB0">
              <w:rPr>
                <w:rFonts w:ascii="Noto Sans" w:hAnsi="Noto Sans" w:cs="Noto Sans"/>
                <w:sz w:val="20"/>
                <w:szCs w:val="20"/>
              </w:rPr>
              <w:t>Accès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Pr>
          <w:p w14:paraId="1434B25D" w14:textId="77777777" w:rsidR="003D3991" w:rsidRPr="00840EB0" w:rsidRDefault="003D3991" w:rsidP="00D323CF">
            <w:pPr>
              <w:spacing w:line="240" w:lineRule="auto"/>
              <w:ind w:left="288" w:right="288"/>
              <w:jc w:val="both"/>
              <w:rPr>
                <w:rFonts w:ascii="Noto Sans" w:hAnsi="Noto Sans" w:cs="Noto Sans"/>
                <w:sz w:val="20"/>
                <w:szCs w:val="20"/>
              </w:rPr>
            </w:pPr>
            <w:r w:rsidRPr="00840EB0">
              <w:rPr>
                <w:rFonts w:ascii="Noto Sans" w:hAnsi="Noto Sans" w:cs="Noto Sans"/>
                <w:sz w:val="20"/>
                <w:szCs w:val="20"/>
              </w:rPr>
              <w:t xml:space="preserve">Que peut-on faire pour s'assurer que tous les élèves puissent accéder à l'espace et participer pleinement à </w:t>
            </w:r>
            <w:proofErr w:type="gramStart"/>
            <w:r w:rsidRPr="00840EB0">
              <w:rPr>
                <w:rFonts w:ascii="Noto Sans" w:hAnsi="Noto Sans" w:cs="Noto Sans"/>
                <w:sz w:val="20"/>
                <w:szCs w:val="20"/>
              </w:rPr>
              <w:t>l’activité?</w:t>
            </w:r>
            <w:proofErr w:type="gramEnd"/>
            <w:r w:rsidRPr="00840EB0">
              <w:rPr>
                <w:rFonts w:ascii="Noto Sans" w:hAnsi="Noto Sans" w:cs="Noto Sans"/>
                <w:sz w:val="20"/>
                <w:szCs w:val="20"/>
              </w:rPr>
              <w:t>  </w:t>
            </w:r>
          </w:p>
          <w:p w14:paraId="44AB4D09" w14:textId="77777777" w:rsidR="003D3991" w:rsidRPr="00840EB0" w:rsidRDefault="003D3991" w:rsidP="00D323CF">
            <w:pPr>
              <w:spacing w:line="240" w:lineRule="auto"/>
              <w:ind w:left="288" w:right="288"/>
              <w:jc w:val="both"/>
              <w:rPr>
                <w:rFonts w:ascii="Noto Sans" w:eastAsia="Times New Roman" w:hAnsi="Noto Sans" w:cs="Noto Sans"/>
                <w:sz w:val="20"/>
                <w:szCs w:val="20"/>
              </w:rPr>
            </w:pPr>
            <w:r w:rsidRPr="00840EB0">
              <w:rPr>
                <w:rFonts w:ascii="Noto Sans" w:eastAsia="Times New Roman" w:hAnsi="Noto Sans" w:cs="Noto Sans"/>
                <w:sz w:val="20"/>
                <w:szCs w:val="20"/>
              </w:rPr>
              <w:t> </w:t>
            </w:r>
          </w:p>
        </w:tc>
      </w:tr>
      <w:tr w:rsidR="003D3991" w14:paraId="6167D8DE" w14:textId="77777777" w:rsidTr="008240E4">
        <w:trPr>
          <w:trHeight w:val="300"/>
        </w:trPr>
        <w:tc>
          <w:tcPr>
            <w:tcW w:w="323" w:type="dxa"/>
            <w:tcBorders>
              <w:top w:val="single" w:sz="6" w:space="0" w:color="000000"/>
              <w:left w:val="single" w:sz="6" w:space="0" w:color="000000"/>
              <w:bottom w:val="single" w:sz="6" w:space="0" w:color="000000"/>
              <w:right w:val="single" w:sz="6" w:space="0" w:color="000000"/>
            </w:tcBorders>
            <w:shd w:val="clear" w:color="auto" w:fill="DEEBF6"/>
          </w:tcPr>
          <w:p w14:paraId="61886FCE" w14:textId="77777777" w:rsidR="003D3991" w:rsidRPr="00840EB0" w:rsidRDefault="003D3991" w:rsidP="00D323CF">
            <w:pPr>
              <w:spacing w:line="240" w:lineRule="auto"/>
              <w:jc w:val="center"/>
              <w:rPr>
                <w:rFonts w:ascii="Noto Sans" w:eastAsia="Times New Roman" w:hAnsi="Noto Sans" w:cs="Noto Sans"/>
                <w:sz w:val="20"/>
                <w:szCs w:val="20"/>
              </w:rPr>
            </w:pPr>
            <w:r w:rsidRPr="00840EB0">
              <w:rPr>
                <w:rFonts w:ascii="Noto Sans" w:hAnsi="Noto Sans" w:cs="Noto Sans"/>
                <w:sz w:val="20"/>
                <w:szCs w:val="20"/>
              </w:rPr>
              <w:t>3  </w:t>
            </w:r>
          </w:p>
        </w:tc>
        <w:tc>
          <w:tcPr>
            <w:tcW w:w="2087" w:type="dxa"/>
            <w:tcBorders>
              <w:top w:val="single" w:sz="6" w:space="0" w:color="000000"/>
              <w:left w:val="single" w:sz="6" w:space="0" w:color="000000"/>
              <w:bottom w:val="single" w:sz="6" w:space="0" w:color="000000"/>
              <w:right w:val="single" w:sz="6" w:space="0" w:color="000000"/>
            </w:tcBorders>
            <w:shd w:val="clear" w:color="auto" w:fill="auto"/>
          </w:tcPr>
          <w:p w14:paraId="4A362573" w14:textId="77777777" w:rsidR="003D3991" w:rsidRPr="00840EB0" w:rsidRDefault="003D3991" w:rsidP="00D323CF">
            <w:pPr>
              <w:spacing w:line="240" w:lineRule="auto"/>
              <w:rPr>
                <w:rFonts w:ascii="Noto Sans" w:eastAsia="Times New Roman" w:hAnsi="Noto Sans" w:cs="Noto Sans"/>
                <w:sz w:val="20"/>
                <w:szCs w:val="20"/>
              </w:rPr>
            </w:pPr>
            <w:r w:rsidRPr="00840EB0">
              <w:rPr>
                <w:rFonts w:ascii="Noto Sans" w:hAnsi="Noto Sans" w:cs="Noto Sans"/>
                <w:sz w:val="20"/>
                <w:szCs w:val="20"/>
              </w:rPr>
              <w:t>Soutien aux élèves qui en ont besoin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Pr>
          <w:p w14:paraId="1A479109" w14:textId="77777777" w:rsidR="003D3991" w:rsidRPr="00840EB0" w:rsidRDefault="003D3991" w:rsidP="00D323CF">
            <w:pPr>
              <w:spacing w:line="240" w:lineRule="auto"/>
              <w:ind w:left="288" w:right="288"/>
              <w:jc w:val="both"/>
              <w:rPr>
                <w:rFonts w:ascii="Noto Sans" w:hAnsi="Noto Sans" w:cs="Noto Sans"/>
                <w:sz w:val="20"/>
                <w:szCs w:val="20"/>
              </w:rPr>
            </w:pPr>
            <w:r w:rsidRPr="00840EB0">
              <w:rPr>
                <w:rFonts w:ascii="Noto Sans" w:hAnsi="Noto Sans" w:cs="Noto Sans"/>
                <w:sz w:val="20"/>
                <w:szCs w:val="20"/>
              </w:rPr>
              <w:t xml:space="preserve">Quels sont les moyens de soutien disponibles si les élèves ont besoin de quitter </w:t>
            </w:r>
            <w:proofErr w:type="gramStart"/>
            <w:r w:rsidRPr="00840EB0">
              <w:rPr>
                <w:rFonts w:ascii="Noto Sans" w:hAnsi="Noto Sans" w:cs="Noto Sans"/>
                <w:sz w:val="20"/>
                <w:szCs w:val="20"/>
              </w:rPr>
              <w:t>l'espace?</w:t>
            </w:r>
            <w:proofErr w:type="gramEnd"/>
            <w:r w:rsidRPr="00840EB0">
              <w:rPr>
                <w:rFonts w:ascii="Noto Sans" w:hAnsi="Noto Sans" w:cs="Noto Sans"/>
                <w:sz w:val="20"/>
                <w:szCs w:val="20"/>
              </w:rPr>
              <w:t xml:space="preserve"> Par </w:t>
            </w:r>
            <w:proofErr w:type="gramStart"/>
            <w:r w:rsidRPr="00840EB0">
              <w:rPr>
                <w:rFonts w:ascii="Noto Sans" w:hAnsi="Noto Sans" w:cs="Noto Sans"/>
                <w:sz w:val="20"/>
                <w:szCs w:val="20"/>
              </w:rPr>
              <w:t>exemple:</w:t>
            </w:r>
            <w:proofErr w:type="gramEnd"/>
            <w:r w:rsidRPr="00840EB0">
              <w:rPr>
                <w:rFonts w:ascii="Noto Sans" w:hAnsi="Noto Sans" w:cs="Noto Sans"/>
                <w:sz w:val="20"/>
                <w:szCs w:val="20"/>
              </w:rPr>
              <w:t xml:space="preserve"> soutien psychologique, ressources de soutien, salle séparée et calme, etc.  </w:t>
            </w:r>
          </w:p>
          <w:p w14:paraId="4693BB18" w14:textId="77777777" w:rsidR="003D3991" w:rsidRPr="00840EB0" w:rsidRDefault="003D3991" w:rsidP="00D323CF">
            <w:pPr>
              <w:spacing w:line="240" w:lineRule="auto"/>
              <w:ind w:left="288" w:right="288"/>
              <w:jc w:val="both"/>
              <w:rPr>
                <w:rFonts w:ascii="Noto Sans" w:hAnsi="Noto Sans" w:cs="Noto Sans"/>
                <w:sz w:val="20"/>
                <w:szCs w:val="20"/>
              </w:rPr>
            </w:pPr>
            <w:r w:rsidRPr="00840EB0">
              <w:rPr>
                <w:rFonts w:ascii="Noto Sans" w:hAnsi="Noto Sans" w:cs="Noto Sans"/>
                <w:sz w:val="20"/>
                <w:szCs w:val="20"/>
              </w:rPr>
              <w:t>Assurez-vous que les élèves connaissent les systèmes de soutien qui sont à leur disposition (personnel sur place, ressources, etc.).  </w:t>
            </w:r>
          </w:p>
          <w:p w14:paraId="2C7D63BB" w14:textId="77777777" w:rsidR="003D3991" w:rsidRPr="00840EB0" w:rsidRDefault="003D3991" w:rsidP="00D323CF">
            <w:pPr>
              <w:spacing w:line="240" w:lineRule="auto"/>
              <w:ind w:left="288" w:right="288"/>
              <w:rPr>
                <w:rFonts w:ascii="Noto Sans" w:hAnsi="Noto Sans" w:cs="Noto Sans"/>
                <w:sz w:val="20"/>
                <w:szCs w:val="20"/>
              </w:rPr>
            </w:pPr>
          </w:p>
        </w:tc>
      </w:tr>
      <w:tr w:rsidR="003D3991" w14:paraId="2B432AF7" w14:textId="77777777" w:rsidTr="008240E4">
        <w:trPr>
          <w:trHeight w:val="300"/>
        </w:trPr>
        <w:tc>
          <w:tcPr>
            <w:tcW w:w="323" w:type="dxa"/>
            <w:tcBorders>
              <w:top w:val="single" w:sz="6" w:space="0" w:color="000000"/>
              <w:left w:val="single" w:sz="6" w:space="0" w:color="000000"/>
              <w:bottom w:val="single" w:sz="6" w:space="0" w:color="000000"/>
              <w:right w:val="single" w:sz="6" w:space="0" w:color="000000"/>
            </w:tcBorders>
            <w:shd w:val="clear" w:color="auto" w:fill="DEEBF6"/>
          </w:tcPr>
          <w:p w14:paraId="67F7B7FA" w14:textId="77777777" w:rsidR="003D3991" w:rsidRPr="00840EB0" w:rsidRDefault="003D3991" w:rsidP="00D323CF">
            <w:pPr>
              <w:spacing w:line="240" w:lineRule="auto"/>
              <w:jc w:val="center"/>
              <w:rPr>
                <w:rFonts w:ascii="Noto Sans" w:eastAsia="Times New Roman" w:hAnsi="Noto Sans" w:cs="Noto Sans"/>
                <w:sz w:val="20"/>
                <w:szCs w:val="20"/>
              </w:rPr>
            </w:pPr>
            <w:r w:rsidRPr="00840EB0">
              <w:rPr>
                <w:rFonts w:ascii="Noto Sans" w:hAnsi="Noto Sans" w:cs="Noto Sans"/>
                <w:sz w:val="20"/>
                <w:szCs w:val="20"/>
              </w:rPr>
              <w:t>4  </w:t>
            </w:r>
          </w:p>
        </w:tc>
        <w:tc>
          <w:tcPr>
            <w:tcW w:w="2087" w:type="dxa"/>
            <w:tcBorders>
              <w:top w:val="single" w:sz="6" w:space="0" w:color="000000"/>
              <w:left w:val="single" w:sz="6" w:space="0" w:color="000000"/>
              <w:bottom w:val="single" w:sz="6" w:space="0" w:color="000000"/>
              <w:right w:val="single" w:sz="6" w:space="0" w:color="000000"/>
            </w:tcBorders>
            <w:shd w:val="clear" w:color="auto" w:fill="auto"/>
          </w:tcPr>
          <w:p w14:paraId="2559F146" w14:textId="77777777" w:rsidR="003D3991" w:rsidRPr="00840EB0" w:rsidRDefault="003D3991" w:rsidP="00D323CF">
            <w:pPr>
              <w:spacing w:line="240" w:lineRule="auto"/>
              <w:rPr>
                <w:rFonts w:ascii="Noto Sans" w:hAnsi="Noto Sans" w:cs="Noto Sans"/>
                <w:sz w:val="20"/>
                <w:szCs w:val="20"/>
              </w:rPr>
            </w:pPr>
            <w:r w:rsidRPr="00840EB0">
              <w:rPr>
                <w:rFonts w:ascii="Noto Sans" w:hAnsi="Noto Sans" w:cs="Noto Sans"/>
                <w:sz w:val="20"/>
                <w:szCs w:val="20"/>
              </w:rPr>
              <w:t>Sécurité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Pr>
          <w:p w14:paraId="0689E326" w14:textId="77777777" w:rsidR="003D3991" w:rsidRPr="00840EB0" w:rsidRDefault="003D3991" w:rsidP="003D3991">
            <w:pPr>
              <w:numPr>
                <w:ilvl w:val="0"/>
                <w:numId w:val="8"/>
              </w:numPr>
              <w:spacing w:line="240" w:lineRule="auto"/>
              <w:ind w:right="288"/>
              <w:rPr>
                <w:rFonts w:ascii="Noto Sans" w:hAnsi="Noto Sans" w:cs="Noto Sans"/>
                <w:sz w:val="20"/>
                <w:szCs w:val="20"/>
              </w:rPr>
            </w:pPr>
            <w:r w:rsidRPr="00840EB0">
              <w:rPr>
                <w:rFonts w:ascii="Noto Sans" w:hAnsi="Noto Sans" w:cs="Noto Sans"/>
                <w:sz w:val="20"/>
                <w:szCs w:val="20"/>
              </w:rPr>
              <w:t>Si l'on aborde le sujet du racisme, quels sont les processus mis en place pour garantir la sécurité des PANDC (personnes autochtones, noires et de couleur</w:t>
            </w:r>
            <w:proofErr w:type="gramStart"/>
            <w:r w:rsidRPr="00840EB0">
              <w:rPr>
                <w:rFonts w:ascii="Noto Sans" w:hAnsi="Noto Sans" w:cs="Noto Sans"/>
                <w:sz w:val="20"/>
                <w:szCs w:val="20"/>
              </w:rPr>
              <w:t>)?</w:t>
            </w:r>
            <w:proofErr w:type="gramEnd"/>
          </w:p>
          <w:p w14:paraId="72DBDEAD" w14:textId="77777777" w:rsidR="003D3991" w:rsidRPr="00840EB0" w:rsidRDefault="003D3991" w:rsidP="00D323CF">
            <w:pPr>
              <w:spacing w:line="240" w:lineRule="auto"/>
              <w:ind w:left="288" w:right="288"/>
              <w:rPr>
                <w:rFonts w:ascii="Noto Sans" w:hAnsi="Noto Sans" w:cs="Noto Sans"/>
                <w:sz w:val="20"/>
                <w:szCs w:val="20"/>
              </w:rPr>
            </w:pPr>
          </w:p>
          <w:p w14:paraId="77FA83B0" w14:textId="77777777" w:rsidR="003D3991" w:rsidRPr="00840EB0" w:rsidRDefault="003D3991" w:rsidP="003D3991">
            <w:pPr>
              <w:numPr>
                <w:ilvl w:val="0"/>
                <w:numId w:val="8"/>
              </w:numPr>
              <w:spacing w:line="240" w:lineRule="auto"/>
              <w:ind w:right="288"/>
              <w:rPr>
                <w:rFonts w:ascii="Noto Sans" w:hAnsi="Noto Sans" w:cs="Noto Sans"/>
                <w:sz w:val="20"/>
                <w:szCs w:val="20"/>
              </w:rPr>
            </w:pPr>
            <w:r w:rsidRPr="00840EB0">
              <w:rPr>
                <w:rFonts w:ascii="Noto Sans" w:hAnsi="Noto Sans" w:cs="Noto Sans"/>
                <w:sz w:val="20"/>
                <w:szCs w:val="20"/>
              </w:rPr>
              <w:t>Si l'on aborde les thématiques du genre et de la sexualité, quelles sont les procédures mises en place pour garantir la sécurité des personnes qui s'identifient comme 2ELGBTQIA</w:t>
            </w:r>
            <w:proofErr w:type="gramStart"/>
            <w:r w:rsidRPr="00840EB0">
              <w:rPr>
                <w:rFonts w:ascii="Noto Sans" w:hAnsi="Noto Sans" w:cs="Noto Sans"/>
                <w:sz w:val="20"/>
                <w:szCs w:val="20"/>
              </w:rPr>
              <w:t>+?</w:t>
            </w:r>
            <w:proofErr w:type="gramEnd"/>
          </w:p>
          <w:p w14:paraId="609AE60E" w14:textId="77777777" w:rsidR="003D3991" w:rsidRPr="00840EB0" w:rsidRDefault="003D3991" w:rsidP="00D323CF">
            <w:pPr>
              <w:spacing w:after="160" w:line="259" w:lineRule="auto"/>
              <w:ind w:left="288" w:right="288"/>
              <w:rPr>
                <w:rFonts w:ascii="Noto Sans" w:hAnsi="Noto Sans" w:cs="Noto Sans"/>
                <w:sz w:val="20"/>
                <w:szCs w:val="20"/>
              </w:rPr>
            </w:pPr>
          </w:p>
          <w:p w14:paraId="31788F50" w14:textId="77777777" w:rsidR="003D3991" w:rsidRPr="00840EB0" w:rsidRDefault="003D3991" w:rsidP="003D3991">
            <w:pPr>
              <w:numPr>
                <w:ilvl w:val="0"/>
                <w:numId w:val="8"/>
              </w:numPr>
              <w:spacing w:line="240" w:lineRule="auto"/>
              <w:ind w:right="288"/>
              <w:rPr>
                <w:rFonts w:ascii="Noto Sans" w:hAnsi="Noto Sans" w:cs="Noto Sans"/>
                <w:sz w:val="20"/>
                <w:szCs w:val="20"/>
              </w:rPr>
            </w:pPr>
            <w:r w:rsidRPr="00840EB0">
              <w:rPr>
                <w:rFonts w:ascii="Noto Sans" w:hAnsi="Noto Sans" w:cs="Noto Sans"/>
                <w:sz w:val="20"/>
                <w:szCs w:val="20"/>
              </w:rPr>
              <w:t>Quelles sont les personnes susceptibles d'être particulièrement affectées par le sujet de la conversation et quels sont les processus mis en place pour soutenir ces personnes ?</w:t>
            </w:r>
          </w:p>
          <w:p w14:paraId="791EBCF0" w14:textId="77777777" w:rsidR="003D3991" w:rsidRPr="00840EB0" w:rsidRDefault="003D3991" w:rsidP="00D323CF">
            <w:pPr>
              <w:spacing w:line="240" w:lineRule="auto"/>
              <w:ind w:left="288" w:right="288"/>
              <w:jc w:val="both"/>
              <w:rPr>
                <w:rFonts w:ascii="Noto Sans" w:hAnsi="Noto Sans" w:cs="Noto Sans"/>
                <w:sz w:val="20"/>
                <w:szCs w:val="20"/>
              </w:rPr>
            </w:pPr>
          </w:p>
        </w:tc>
      </w:tr>
      <w:tr w:rsidR="003D3991" w14:paraId="73573B61" w14:textId="77777777" w:rsidTr="008240E4">
        <w:trPr>
          <w:trHeight w:val="300"/>
        </w:trPr>
        <w:tc>
          <w:tcPr>
            <w:tcW w:w="323" w:type="dxa"/>
            <w:tcBorders>
              <w:top w:val="single" w:sz="6" w:space="0" w:color="000000"/>
              <w:left w:val="single" w:sz="6" w:space="0" w:color="000000"/>
              <w:bottom w:val="single" w:sz="6" w:space="0" w:color="000000"/>
              <w:right w:val="single" w:sz="6" w:space="0" w:color="000000"/>
            </w:tcBorders>
            <w:shd w:val="clear" w:color="auto" w:fill="DEEBF6"/>
          </w:tcPr>
          <w:p w14:paraId="4AD40F3C" w14:textId="77777777" w:rsidR="003D3991" w:rsidRPr="00840EB0" w:rsidRDefault="003D3991" w:rsidP="00D323CF">
            <w:pPr>
              <w:spacing w:line="240" w:lineRule="auto"/>
              <w:jc w:val="center"/>
              <w:rPr>
                <w:rFonts w:ascii="Noto Sans" w:hAnsi="Noto Sans" w:cs="Noto Sans"/>
                <w:sz w:val="20"/>
                <w:szCs w:val="20"/>
              </w:rPr>
            </w:pPr>
            <w:r w:rsidRPr="00840EB0">
              <w:rPr>
                <w:rFonts w:ascii="Noto Sans" w:hAnsi="Noto Sans" w:cs="Noto Sans"/>
                <w:sz w:val="20"/>
                <w:szCs w:val="20"/>
              </w:rPr>
              <w:t>5  </w:t>
            </w:r>
          </w:p>
        </w:tc>
        <w:tc>
          <w:tcPr>
            <w:tcW w:w="2087" w:type="dxa"/>
            <w:tcBorders>
              <w:top w:val="single" w:sz="6" w:space="0" w:color="000000"/>
              <w:left w:val="single" w:sz="6" w:space="0" w:color="000000"/>
              <w:bottom w:val="single" w:sz="6" w:space="0" w:color="000000"/>
              <w:right w:val="single" w:sz="6" w:space="0" w:color="000000"/>
            </w:tcBorders>
            <w:shd w:val="clear" w:color="auto" w:fill="auto"/>
          </w:tcPr>
          <w:p w14:paraId="445951E7" w14:textId="77777777" w:rsidR="003D3991" w:rsidRPr="00840EB0" w:rsidRDefault="003D3991" w:rsidP="00D323CF">
            <w:pPr>
              <w:spacing w:line="240" w:lineRule="auto"/>
              <w:rPr>
                <w:rFonts w:ascii="Noto Sans" w:eastAsia="Times New Roman" w:hAnsi="Noto Sans" w:cs="Noto Sans"/>
                <w:sz w:val="20"/>
                <w:szCs w:val="20"/>
              </w:rPr>
            </w:pPr>
            <w:r w:rsidRPr="00840EB0">
              <w:rPr>
                <w:rFonts w:ascii="Noto Sans" w:hAnsi="Noto Sans" w:cs="Noto Sans"/>
                <w:sz w:val="20"/>
                <w:szCs w:val="20"/>
              </w:rPr>
              <w:t>Renforcer la redevabilité   </w:t>
            </w:r>
          </w:p>
          <w:p w14:paraId="31A7F458" w14:textId="77777777" w:rsidR="003D3991" w:rsidRPr="00840EB0" w:rsidRDefault="003D3991" w:rsidP="00D323CF">
            <w:pPr>
              <w:spacing w:line="240" w:lineRule="auto"/>
              <w:rPr>
                <w:rFonts w:ascii="Noto Sans" w:hAnsi="Noto Sans" w:cs="Noto Sans"/>
                <w:sz w:val="20"/>
                <w:szCs w:val="20"/>
              </w:rPr>
            </w:pPr>
          </w:p>
        </w:tc>
        <w:tc>
          <w:tcPr>
            <w:tcW w:w="7088" w:type="dxa"/>
            <w:tcBorders>
              <w:top w:val="single" w:sz="6" w:space="0" w:color="000000"/>
              <w:left w:val="single" w:sz="6" w:space="0" w:color="000000"/>
              <w:bottom w:val="single" w:sz="6" w:space="0" w:color="000000"/>
              <w:right w:val="single" w:sz="6" w:space="0" w:color="000000"/>
            </w:tcBorders>
            <w:shd w:val="clear" w:color="auto" w:fill="auto"/>
          </w:tcPr>
          <w:p w14:paraId="13559D40" w14:textId="77777777" w:rsidR="003D3991" w:rsidRPr="00840EB0" w:rsidRDefault="003D3991" w:rsidP="00D323CF">
            <w:pPr>
              <w:spacing w:line="240" w:lineRule="auto"/>
              <w:ind w:left="288" w:right="288"/>
              <w:jc w:val="both"/>
              <w:rPr>
                <w:rFonts w:ascii="Noto Sans" w:hAnsi="Noto Sans" w:cs="Noto Sans"/>
                <w:sz w:val="20"/>
                <w:szCs w:val="20"/>
              </w:rPr>
            </w:pPr>
            <w:r w:rsidRPr="00840EB0">
              <w:rPr>
                <w:rFonts w:ascii="Noto Sans" w:hAnsi="Noto Sans" w:cs="Noto Sans"/>
                <w:sz w:val="20"/>
                <w:szCs w:val="20"/>
              </w:rPr>
              <w:t xml:space="preserve">Créer un </w:t>
            </w:r>
            <w:r w:rsidRPr="00840EB0">
              <w:rPr>
                <w:rFonts w:ascii="Noto Sans" w:hAnsi="Noto Sans" w:cs="Noto Sans"/>
                <w:b/>
                <w:sz w:val="20"/>
                <w:szCs w:val="20"/>
              </w:rPr>
              <w:t>climat de redevabilité</w:t>
            </w:r>
            <w:r w:rsidRPr="00840EB0">
              <w:rPr>
                <w:rFonts w:ascii="Noto Sans" w:hAnsi="Noto Sans" w:cs="Noto Sans"/>
                <w:sz w:val="20"/>
                <w:szCs w:val="20"/>
              </w:rPr>
              <w:t xml:space="preserve"> signifie de s’assurer que chaque individu est conscient de sa responsabilité envers les autres. Cela implique d’écouter attentivement les contributions des autres, d’encourager les élèves à poser des questions de clarification, ainsi que de porter attention à leur langage corporel (par exemple, faire attention au type de message qu'ils envoient lorsqu'ils réagissent aux contributions de quelqu'un d'autre). Être redevable les uns envers les autres signifie que la voix de chacun est entendue et que, même en cas de désaccord, il existe un désir commun d'écouter et d'apprendre les uns des autres.</w:t>
            </w:r>
          </w:p>
          <w:p w14:paraId="567E6C73" w14:textId="77777777" w:rsidR="003D3991" w:rsidRPr="00840EB0" w:rsidRDefault="003D3991" w:rsidP="00D323CF">
            <w:pPr>
              <w:spacing w:line="240" w:lineRule="auto"/>
              <w:ind w:left="288" w:right="288"/>
              <w:jc w:val="both"/>
              <w:rPr>
                <w:rFonts w:ascii="Noto Sans" w:hAnsi="Noto Sans" w:cs="Noto Sans"/>
                <w:sz w:val="20"/>
                <w:szCs w:val="20"/>
              </w:rPr>
            </w:pPr>
          </w:p>
          <w:p w14:paraId="4B136D90" w14:textId="77777777" w:rsidR="003D3991" w:rsidRPr="00840EB0" w:rsidRDefault="003D3991" w:rsidP="00D323CF">
            <w:pPr>
              <w:spacing w:line="240" w:lineRule="auto"/>
              <w:ind w:left="288" w:right="288"/>
              <w:jc w:val="both"/>
              <w:rPr>
                <w:rFonts w:ascii="Noto Sans" w:hAnsi="Noto Sans" w:cs="Noto Sans"/>
                <w:sz w:val="20"/>
                <w:szCs w:val="20"/>
              </w:rPr>
            </w:pPr>
            <w:r w:rsidRPr="00840EB0">
              <w:rPr>
                <w:rFonts w:ascii="Noto Sans" w:hAnsi="Noto Sans" w:cs="Noto Sans"/>
                <w:sz w:val="20"/>
                <w:szCs w:val="20"/>
              </w:rPr>
              <w:t>Afin d’instaurer un espace redevable, il est possible de :</w:t>
            </w:r>
          </w:p>
          <w:p w14:paraId="435F1BD5" w14:textId="77777777" w:rsidR="003D3991" w:rsidRPr="00840EB0" w:rsidRDefault="003D3991" w:rsidP="00D323CF">
            <w:pPr>
              <w:spacing w:line="240" w:lineRule="auto"/>
              <w:ind w:left="288" w:right="288"/>
              <w:jc w:val="both"/>
              <w:rPr>
                <w:rFonts w:ascii="Noto Sans" w:hAnsi="Noto Sans" w:cs="Noto Sans"/>
                <w:sz w:val="20"/>
                <w:szCs w:val="20"/>
              </w:rPr>
            </w:pPr>
          </w:p>
          <w:p w14:paraId="32BB9126" w14:textId="7A198298" w:rsidR="003D3991" w:rsidRPr="00840EB0" w:rsidRDefault="003D3991" w:rsidP="003D3991">
            <w:pPr>
              <w:numPr>
                <w:ilvl w:val="0"/>
                <w:numId w:val="9"/>
              </w:numPr>
              <w:spacing w:line="240" w:lineRule="auto"/>
              <w:ind w:right="288"/>
              <w:jc w:val="both"/>
              <w:rPr>
                <w:rFonts w:ascii="Noto Sans" w:hAnsi="Noto Sans" w:cs="Noto Sans"/>
                <w:sz w:val="20"/>
                <w:szCs w:val="20"/>
              </w:rPr>
            </w:pPr>
            <w:r w:rsidRPr="00840EB0">
              <w:rPr>
                <w:rFonts w:ascii="Noto Sans" w:hAnsi="Noto Sans" w:cs="Noto Sans"/>
                <w:b/>
                <w:sz w:val="20"/>
                <w:szCs w:val="20"/>
              </w:rPr>
              <w:t>Modéliser les comportements attendus</w:t>
            </w:r>
            <w:r w:rsidR="008240E4" w:rsidRPr="00840EB0">
              <w:rPr>
                <w:rFonts w:ascii="Noto Sans" w:hAnsi="Noto Sans" w:cs="Noto Sans"/>
                <w:b/>
                <w:sz w:val="20"/>
                <w:szCs w:val="20"/>
              </w:rPr>
              <w:t xml:space="preserve"> </w:t>
            </w:r>
            <w:r w:rsidRPr="00840EB0">
              <w:rPr>
                <w:rFonts w:ascii="Noto Sans" w:hAnsi="Noto Sans" w:cs="Noto Sans"/>
                <w:sz w:val="20"/>
                <w:szCs w:val="20"/>
              </w:rPr>
              <w:t>: Montrer l'exemple en adoptant eux-mêmes des attitudes de respect, d'écoute et de coopération.</w:t>
            </w:r>
          </w:p>
          <w:p w14:paraId="60BC1F51" w14:textId="77777777" w:rsidR="003D3991" w:rsidRPr="00840EB0" w:rsidRDefault="003D3991" w:rsidP="00D323CF">
            <w:pPr>
              <w:spacing w:line="240" w:lineRule="auto"/>
              <w:ind w:left="288" w:right="288"/>
              <w:jc w:val="both"/>
              <w:rPr>
                <w:rFonts w:ascii="Noto Sans" w:hAnsi="Noto Sans" w:cs="Noto Sans"/>
                <w:sz w:val="20"/>
                <w:szCs w:val="20"/>
              </w:rPr>
            </w:pPr>
          </w:p>
          <w:p w14:paraId="2C0A4F54" w14:textId="33B9CDD0" w:rsidR="003D3991" w:rsidRPr="00840EB0" w:rsidRDefault="003D3991" w:rsidP="003D3991">
            <w:pPr>
              <w:numPr>
                <w:ilvl w:val="0"/>
                <w:numId w:val="3"/>
              </w:numPr>
              <w:spacing w:line="240" w:lineRule="auto"/>
              <w:ind w:right="288"/>
              <w:jc w:val="both"/>
              <w:rPr>
                <w:rFonts w:ascii="Noto Sans" w:hAnsi="Noto Sans" w:cs="Noto Sans"/>
                <w:sz w:val="20"/>
                <w:szCs w:val="20"/>
              </w:rPr>
            </w:pPr>
            <w:r w:rsidRPr="00840EB0">
              <w:rPr>
                <w:rFonts w:ascii="Noto Sans" w:hAnsi="Noto Sans" w:cs="Noto Sans"/>
                <w:b/>
                <w:sz w:val="20"/>
                <w:szCs w:val="20"/>
              </w:rPr>
              <w:lastRenderedPageBreak/>
              <w:t>Créer des normes de groupe conjointement</w:t>
            </w:r>
            <w:r w:rsidR="008240E4" w:rsidRPr="00840EB0">
              <w:rPr>
                <w:rFonts w:ascii="Noto Sans" w:hAnsi="Noto Sans" w:cs="Noto Sans"/>
                <w:b/>
                <w:sz w:val="20"/>
                <w:szCs w:val="20"/>
              </w:rPr>
              <w:t xml:space="preserve"> </w:t>
            </w:r>
            <w:r w:rsidRPr="00840EB0">
              <w:rPr>
                <w:rFonts w:ascii="Noto Sans" w:hAnsi="Noto Sans" w:cs="Noto Sans"/>
                <w:sz w:val="20"/>
                <w:szCs w:val="20"/>
              </w:rPr>
              <w:t xml:space="preserve">: Impliquer les élèves dans l'élaboration de normes de groupes pour qu'ils se sentent responsables de leur respect (se référer aux </w:t>
            </w:r>
            <w:r w:rsidRPr="00840EB0">
              <w:rPr>
                <w:rFonts w:ascii="Noto Sans" w:hAnsi="Noto Sans" w:cs="Noto Sans"/>
                <w:i/>
                <w:sz w:val="20"/>
                <w:szCs w:val="20"/>
              </w:rPr>
              <w:t>dimensions d’un espace redevable</w:t>
            </w:r>
            <w:r w:rsidRPr="00840EB0">
              <w:rPr>
                <w:rFonts w:ascii="Noto Sans" w:hAnsi="Noto Sans" w:cs="Noto Sans"/>
                <w:sz w:val="20"/>
                <w:szCs w:val="20"/>
              </w:rPr>
              <w:t xml:space="preserve"> ci-dessous).</w:t>
            </w:r>
          </w:p>
          <w:p w14:paraId="22920862" w14:textId="77777777" w:rsidR="003D3991" w:rsidRPr="00840EB0" w:rsidRDefault="003D3991" w:rsidP="00D323CF">
            <w:pPr>
              <w:spacing w:line="240" w:lineRule="auto"/>
              <w:ind w:left="288" w:right="288"/>
              <w:jc w:val="both"/>
              <w:rPr>
                <w:rFonts w:ascii="Noto Sans" w:hAnsi="Noto Sans" w:cs="Noto Sans"/>
                <w:sz w:val="20"/>
                <w:szCs w:val="20"/>
              </w:rPr>
            </w:pPr>
          </w:p>
          <w:p w14:paraId="57585A49" w14:textId="78B0DA76" w:rsidR="003D3991" w:rsidRPr="00840EB0" w:rsidRDefault="003D3991" w:rsidP="003D3991">
            <w:pPr>
              <w:numPr>
                <w:ilvl w:val="0"/>
                <w:numId w:val="4"/>
              </w:numPr>
              <w:spacing w:line="240" w:lineRule="auto"/>
              <w:ind w:right="288"/>
              <w:jc w:val="both"/>
              <w:rPr>
                <w:rFonts w:ascii="Noto Sans" w:hAnsi="Noto Sans" w:cs="Noto Sans"/>
                <w:sz w:val="20"/>
                <w:szCs w:val="20"/>
              </w:rPr>
            </w:pPr>
            <w:r w:rsidRPr="00840EB0">
              <w:rPr>
                <w:rFonts w:ascii="Noto Sans" w:hAnsi="Noto Sans" w:cs="Noto Sans"/>
                <w:b/>
                <w:sz w:val="20"/>
                <w:szCs w:val="20"/>
              </w:rPr>
              <w:t>Encourager la réflexion et l'autoréflexion</w:t>
            </w:r>
            <w:r w:rsidR="008240E4" w:rsidRPr="00840EB0">
              <w:rPr>
                <w:rFonts w:ascii="Noto Sans" w:hAnsi="Noto Sans" w:cs="Noto Sans"/>
                <w:b/>
                <w:sz w:val="20"/>
                <w:szCs w:val="20"/>
              </w:rPr>
              <w:t xml:space="preserve"> </w:t>
            </w:r>
            <w:r w:rsidRPr="00840EB0">
              <w:rPr>
                <w:rFonts w:ascii="Noto Sans" w:hAnsi="Noto Sans" w:cs="Noto Sans"/>
                <w:sz w:val="20"/>
                <w:szCs w:val="20"/>
              </w:rPr>
              <w:t>: Inviter les élèves à réfléchir sur leurs interactions et sur l'impact de leurs actions sur le groupe.</w:t>
            </w:r>
          </w:p>
          <w:p w14:paraId="738C95AE" w14:textId="77777777" w:rsidR="003D3991" w:rsidRPr="00840EB0" w:rsidRDefault="003D3991" w:rsidP="00D323CF">
            <w:pPr>
              <w:spacing w:line="240" w:lineRule="auto"/>
              <w:ind w:left="288" w:right="288"/>
              <w:jc w:val="both"/>
              <w:rPr>
                <w:rFonts w:ascii="Noto Sans" w:hAnsi="Noto Sans" w:cs="Noto Sans"/>
                <w:sz w:val="20"/>
                <w:szCs w:val="20"/>
              </w:rPr>
            </w:pPr>
          </w:p>
        </w:tc>
      </w:tr>
      <w:tr w:rsidR="003D3991" w14:paraId="502733FF" w14:textId="77777777" w:rsidTr="008240E4">
        <w:trPr>
          <w:trHeight w:val="300"/>
        </w:trPr>
        <w:tc>
          <w:tcPr>
            <w:tcW w:w="323" w:type="dxa"/>
            <w:tcBorders>
              <w:top w:val="single" w:sz="6" w:space="0" w:color="000000"/>
              <w:left w:val="single" w:sz="6" w:space="0" w:color="000000"/>
              <w:bottom w:val="single" w:sz="6" w:space="0" w:color="000000"/>
              <w:right w:val="single" w:sz="6" w:space="0" w:color="000000"/>
            </w:tcBorders>
            <w:shd w:val="clear" w:color="auto" w:fill="DEEBF6"/>
          </w:tcPr>
          <w:p w14:paraId="748DEC26" w14:textId="77777777" w:rsidR="003D3991" w:rsidRPr="00840EB0" w:rsidRDefault="003D3991" w:rsidP="00D323CF">
            <w:pPr>
              <w:spacing w:line="240" w:lineRule="auto"/>
              <w:jc w:val="center"/>
              <w:rPr>
                <w:rFonts w:ascii="Noto Sans" w:hAnsi="Noto Sans" w:cs="Noto Sans"/>
                <w:sz w:val="20"/>
                <w:szCs w:val="20"/>
              </w:rPr>
            </w:pPr>
            <w:r w:rsidRPr="00840EB0">
              <w:rPr>
                <w:rFonts w:ascii="Noto Sans" w:hAnsi="Noto Sans" w:cs="Noto Sans"/>
                <w:sz w:val="20"/>
                <w:szCs w:val="20"/>
              </w:rPr>
              <w:lastRenderedPageBreak/>
              <w:t>6 </w:t>
            </w:r>
          </w:p>
        </w:tc>
        <w:tc>
          <w:tcPr>
            <w:tcW w:w="2087" w:type="dxa"/>
            <w:tcBorders>
              <w:top w:val="single" w:sz="6" w:space="0" w:color="000000"/>
              <w:left w:val="single" w:sz="6" w:space="0" w:color="000000"/>
              <w:bottom w:val="single" w:sz="6" w:space="0" w:color="000000"/>
              <w:right w:val="single" w:sz="6" w:space="0" w:color="000000"/>
            </w:tcBorders>
            <w:shd w:val="clear" w:color="auto" w:fill="auto"/>
          </w:tcPr>
          <w:p w14:paraId="03A96E03" w14:textId="77777777" w:rsidR="003D3991" w:rsidRPr="00840EB0" w:rsidRDefault="003D3991" w:rsidP="00D323CF">
            <w:pPr>
              <w:spacing w:line="240" w:lineRule="auto"/>
              <w:rPr>
                <w:rFonts w:ascii="Noto Sans" w:hAnsi="Noto Sans" w:cs="Noto Sans"/>
                <w:sz w:val="20"/>
                <w:szCs w:val="20"/>
              </w:rPr>
            </w:pPr>
            <w:r w:rsidRPr="00840EB0">
              <w:rPr>
                <w:rFonts w:ascii="Noto Sans" w:hAnsi="Noto Sans" w:cs="Noto Sans"/>
                <w:sz w:val="20"/>
                <w:szCs w:val="20"/>
              </w:rPr>
              <w:t>Établir des normes de groupe  </w:t>
            </w:r>
          </w:p>
        </w:tc>
        <w:tc>
          <w:tcPr>
            <w:tcW w:w="7088" w:type="dxa"/>
            <w:tcBorders>
              <w:top w:val="single" w:sz="6" w:space="0" w:color="000000"/>
              <w:left w:val="single" w:sz="6" w:space="0" w:color="000000"/>
              <w:bottom w:val="single" w:sz="6" w:space="0" w:color="000000"/>
              <w:right w:val="single" w:sz="6" w:space="0" w:color="000000"/>
            </w:tcBorders>
            <w:shd w:val="clear" w:color="auto" w:fill="auto"/>
          </w:tcPr>
          <w:p w14:paraId="15EE147A" w14:textId="77777777" w:rsidR="003D3991" w:rsidRPr="00840EB0" w:rsidRDefault="003D3991" w:rsidP="00D323CF">
            <w:pPr>
              <w:spacing w:after="160" w:line="240" w:lineRule="auto"/>
              <w:ind w:left="288" w:right="288"/>
              <w:jc w:val="both"/>
              <w:rPr>
                <w:rFonts w:ascii="Noto Sans" w:hAnsi="Noto Sans" w:cs="Noto Sans"/>
                <w:sz w:val="20"/>
                <w:szCs w:val="20"/>
              </w:rPr>
            </w:pPr>
            <w:r w:rsidRPr="00840EB0">
              <w:rPr>
                <w:rFonts w:ascii="Noto Sans" w:hAnsi="Noto Sans" w:cs="Noto Sans"/>
                <w:sz w:val="20"/>
                <w:szCs w:val="20"/>
              </w:rPr>
              <w:t>Il est fortement recommandé de créer collectivement des normes de groupe auxquelles tous acceptent d’adhérer afin d'établir un espace redevable. Si des contraintes faisaient en sorte que vous êtes dans l’impossibilité de créer les vôtres, il est recommandé de lire celles qui suivent à haute voix. Voici les dimensions que pourraient engendrer les normes développées par les élèves :</w:t>
            </w:r>
          </w:p>
          <w:p w14:paraId="69944650" w14:textId="1C538343"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Responsabilité individuelle</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Chaque élève est conscient de l'impact de ses actions et paroles sur les autres. Chaque élève s'efforce de participer positivement, d'écouter activement et de contribuer de manière constructive.</w:t>
            </w:r>
          </w:p>
          <w:p w14:paraId="785A5B87" w14:textId="77777777" w:rsidR="003D3991" w:rsidRPr="00840EB0" w:rsidRDefault="003D3991" w:rsidP="00D323CF">
            <w:pPr>
              <w:spacing w:line="240" w:lineRule="auto"/>
              <w:ind w:left="288" w:right="288"/>
              <w:jc w:val="both"/>
              <w:rPr>
                <w:rFonts w:ascii="Noto Sans" w:hAnsi="Noto Sans" w:cs="Noto Sans"/>
                <w:sz w:val="20"/>
                <w:szCs w:val="20"/>
              </w:rPr>
            </w:pPr>
          </w:p>
          <w:p w14:paraId="3D763C89" w14:textId="4ADF6EF7"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Responsabilité collective</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Le groupe partage la responsabilité de maintenir un climat respectueux et bienveillant. Les élèves se soutiennent mutuellement et interviennent positivement en cas de comportements nuisibles.</w:t>
            </w:r>
          </w:p>
          <w:p w14:paraId="7BFD1C39" w14:textId="77777777" w:rsidR="003D3991" w:rsidRPr="00840EB0" w:rsidRDefault="003D3991" w:rsidP="00D323CF">
            <w:pPr>
              <w:spacing w:line="240" w:lineRule="auto"/>
              <w:ind w:left="288" w:right="288"/>
              <w:jc w:val="both"/>
              <w:rPr>
                <w:rFonts w:ascii="Noto Sans" w:hAnsi="Noto Sans" w:cs="Noto Sans"/>
                <w:sz w:val="20"/>
                <w:szCs w:val="20"/>
              </w:rPr>
            </w:pPr>
          </w:p>
          <w:p w14:paraId="3830A959" w14:textId="3FB3FFD9"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Respect des opinions et diversités</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Les élèves valorisent les différentes perspectives, cultures et expériences, intégrant ces différences comme des richesses pour le groupe.</w:t>
            </w:r>
          </w:p>
          <w:p w14:paraId="3DDD91E0" w14:textId="77777777" w:rsidR="003D3991" w:rsidRPr="00840EB0" w:rsidRDefault="003D3991" w:rsidP="00D323CF">
            <w:pPr>
              <w:spacing w:line="240" w:lineRule="auto"/>
              <w:ind w:left="288" w:right="288"/>
              <w:jc w:val="both"/>
              <w:rPr>
                <w:rFonts w:ascii="Noto Sans" w:hAnsi="Noto Sans" w:cs="Noto Sans"/>
                <w:sz w:val="20"/>
                <w:szCs w:val="20"/>
              </w:rPr>
            </w:pPr>
          </w:p>
          <w:p w14:paraId="78321058" w14:textId="776B00C5"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Respect des besoins</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Les élèves reconnaissent et respectent les besoins émotionnels, sociaux et académiques de chacun. Ils adaptent leur comportement pour créer un espace sécurisé et valorisant pour tous.</w:t>
            </w:r>
          </w:p>
          <w:p w14:paraId="33A9F53C" w14:textId="77777777" w:rsidR="003D3991" w:rsidRPr="00840EB0" w:rsidRDefault="003D3991" w:rsidP="00D323CF">
            <w:pPr>
              <w:spacing w:line="240" w:lineRule="auto"/>
              <w:ind w:left="288" w:right="288"/>
              <w:jc w:val="both"/>
              <w:rPr>
                <w:rFonts w:ascii="Noto Sans" w:hAnsi="Noto Sans" w:cs="Noto Sans"/>
                <w:sz w:val="20"/>
                <w:szCs w:val="20"/>
              </w:rPr>
            </w:pPr>
          </w:p>
          <w:p w14:paraId="1A31BC9E" w14:textId="5F0976B5"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Écoute active</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Les élèves pratiquent une écoute attentive, sans interruption, cherchant à comprendre avant de répondre.</w:t>
            </w:r>
          </w:p>
          <w:p w14:paraId="011DA742" w14:textId="77777777" w:rsidR="003D3991" w:rsidRPr="00840EB0" w:rsidRDefault="003D3991" w:rsidP="00D323CF">
            <w:pPr>
              <w:spacing w:line="240" w:lineRule="auto"/>
              <w:ind w:left="288" w:right="288"/>
              <w:jc w:val="both"/>
              <w:rPr>
                <w:rFonts w:ascii="Noto Sans" w:hAnsi="Noto Sans" w:cs="Noto Sans"/>
                <w:sz w:val="20"/>
                <w:szCs w:val="20"/>
              </w:rPr>
            </w:pPr>
          </w:p>
          <w:p w14:paraId="69A648BE" w14:textId="091BE263"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Expression respectueuse</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Les élèves s'expriment de manière respectueuse, même en cas de désaccord, utilisant un langage qui n'offense pas les autres.</w:t>
            </w:r>
          </w:p>
          <w:p w14:paraId="2B41A2F4" w14:textId="77777777" w:rsidR="003D3991" w:rsidRPr="00840EB0" w:rsidRDefault="003D3991" w:rsidP="00D323CF">
            <w:pPr>
              <w:spacing w:line="240" w:lineRule="auto"/>
              <w:ind w:left="288" w:right="288"/>
              <w:jc w:val="both"/>
              <w:rPr>
                <w:rFonts w:ascii="Noto Sans" w:hAnsi="Noto Sans" w:cs="Noto Sans"/>
                <w:sz w:val="20"/>
                <w:szCs w:val="20"/>
              </w:rPr>
            </w:pPr>
          </w:p>
          <w:p w14:paraId="1015283C" w14:textId="0DC8A145"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Sécurité émotionnelle</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Les élèves se sentent en sécurité pour exprimer leurs idées et émotions, sans crainte de jugement ou de répercussions négatives.</w:t>
            </w:r>
          </w:p>
          <w:p w14:paraId="16B5451D" w14:textId="77777777" w:rsidR="003D3991" w:rsidRPr="00840EB0" w:rsidRDefault="003D3991" w:rsidP="00D323CF">
            <w:pPr>
              <w:spacing w:line="240" w:lineRule="auto"/>
              <w:ind w:left="288" w:right="288"/>
              <w:jc w:val="both"/>
              <w:rPr>
                <w:rFonts w:ascii="Noto Sans" w:hAnsi="Noto Sans" w:cs="Noto Sans"/>
                <w:sz w:val="20"/>
                <w:szCs w:val="20"/>
              </w:rPr>
            </w:pPr>
          </w:p>
          <w:p w14:paraId="43292FAB" w14:textId="64DF9B79"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t>Empathie</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Les élèves développent leur capacité à comprendre et à ressentir ce que vivent les autres, favorisant des relations positives.</w:t>
            </w:r>
          </w:p>
          <w:p w14:paraId="1E168D90" w14:textId="77777777" w:rsidR="003D3991" w:rsidRPr="00840EB0" w:rsidRDefault="003D3991" w:rsidP="00D323CF">
            <w:pPr>
              <w:spacing w:line="240" w:lineRule="auto"/>
              <w:ind w:left="288" w:right="288"/>
              <w:jc w:val="both"/>
              <w:rPr>
                <w:rFonts w:ascii="Noto Sans" w:hAnsi="Noto Sans" w:cs="Noto Sans"/>
                <w:sz w:val="20"/>
                <w:szCs w:val="20"/>
              </w:rPr>
            </w:pPr>
          </w:p>
          <w:p w14:paraId="62418A01" w14:textId="715C4EC4"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b/>
                <w:sz w:val="20"/>
                <w:szCs w:val="20"/>
              </w:rPr>
              <w:lastRenderedPageBreak/>
              <w:t>Décision partagée</w:t>
            </w:r>
            <w:r w:rsidR="008240E4" w:rsidRPr="00840EB0">
              <w:rPr>
                <w:rFonts w:ascii="Noto Sans" w:hAnsi="Noto Sans" w:cs="Noto Sans"/>
                <w:b/>
                <w:sz w:val="20"/>
                <w:szCs w:val="20"/>
              </w:rPr>
              <w:t xml:space="preserve"> </w:t>
            </w:r>
            <w:r w:rsidRPr="00840EB0">
              <w:rPr>
                <w:rFonts w:ascii="Noto Sans" w:hAnsi="Noto Sans" w:cs="Noto Sans"/>
                <w:b/>
                <w:sz w:val="20"/>
                <w:szCs w:val="20"/>
              </w:rPr>
              <w:t>:</w:t>
            </w:r>
            <w:r w:rsidRPr="00840EB0">
              <w:rPr>
                <w:rFonts w:ascii="Noto Sans" w:hAnsi="Noto Sans" w:cs="Noto Sans"/>
                <w:sz w:val="20"/>
                <w:szCs w:val="20"/>
              </w:rPr>
              <w:t xml:space="preserve"> Quand c’est possible, les élèves sont impliqués dans les décisions affectant leur apprentissage et la dynamique de classe.</w:t>
            </w:r>
          </w:p>
          <w:p w14:paraId="07582727" w14:textId="77777777" w:rsidR="003D3991" w:rsidRPr="00840EB0" w:rsidRDefault="003D3991" w:rsidP="00D323CF">
            <w:pPr>
              <w:spacing w:line="240" w:lineRule="auto"/>
              <w:ind w:left="288" w:right="288"/>
              <w:jc w:val="both"/>
              <w:rPr>
                <w:rFonts w:ascii="Noto Sans" w:hAnsi="Noto Sans" w:cs="Noto Sans"/>
                <w:sz w:val="20"/>
                <w:szCs w:val="20"/>
              </w:rPr>
            </w:pPr>
          </w:p>
          <w:p w14:paraId="5BE2AE07" w14:textId="77777777" w:rsidR="003D3991" w:rsidRPr="00840EB0" w:rsidRDefault="003D3991" w:rsidP="003D3991">
            <w:pPr>
              <w:numPr>
                <w:ilvl w:val="0"/>
                <w:numId w:val="12"/>
              </w:numPr>
              <w:spacing w:line="240" w:lineRule="auto"/>
              <w:ind w:right="288"/>
              <w:jc w:val="both"/>
              <w:rPr>
                <w:rFonts w:ascii="Noto Sans" w:hAnsi="Noto Sans" w:cs="Noto Sans"/>
                <w:sz w:val="20"/>
                <w:szCs w:val="20"/>
              </w:rPr>
            </w:pPr>
            <w:r w:rsidRPr="00840EB0">
              <w:rPr>
                <w:rFonts w:ascii="Noto Sans" w:hAnsi="Noto Sans" w:cs="Noto Sans"/>
                <w:sz w:val="20"/>
                <w:szCs w:val="20"/>
              </w:rPr>
              <w:t>Etc.</w:t>
            </w:r>
          </w:p>
          <w:p w14:paraId="223B187D" w14:textId="77777777" w:rsidR="003D3991" w:rsidRPr="00840EB0" w:rsidRDefault="003D3991" w:rsidP="00D323CF">
            <w:pPr>
              <w:spacing w:line="240" w:lineRule="auto"/>
              <w:ind w:left="288" w:right="288"/>
              <w:jc w:val="both"/>
              <w:rPr>
                <w:rFonts w:ascii="Noto Sans" w:hAnsi="Noto Sans" w:cs="Noto Sans"/>
                <w:sz w:val="20"/>
                <w:szCs w:val="20"/>
              </w:rPr>
            </w:pPr>
          </w:p>
        </w:tc>
      </w:tr>
    </w:tbl>
    <w:p w14:paraId="7F311137" w14:textId="52EAB2A1" w:rsidR="00E5133D" w:rsidRPr="00254C40" w:rsidRDefault="00D7591E" w:rsidP="00254C40">
      <w:pPr>
        <w:spacing w:line="240" w:lineRule="auto"/>
        <w:rPr>
          <w:sz w:val="20"/>
          <w:szCs w:val="20"/>
        </w:rPr>
      </w:pPr>
      <w:r w:rsidRPr="00254C40">
        <w:rPr>
          <w:sz w:val="20"/>
          <w:szCs w:val="20"/>
        </w:rPr>
        <w:lastRenderedPageBreak/>
        <w:br/>
      </w:r>
    </w:p>
    <w:p w14:paraId="48815AD7" w14:textId="0DB4377A" w:rsidR="00254C40" w:rsidRPr="00254C40" w:rsidRDefault="00254C40">
      <w:pPr>
        <w:numPr>
          <w:ilvl w:val="0"/>
          <w:numId w:val="1"/>
        </w:numPr>
        <w:spacing w:line="240" w:lineRule="auto"/>
        <w:ind w:left="283" w:hanging="283"/>
        <w:rPr>
          <w:sz w:val="20"/>
          <w:szCs w:val="20"/>
        </w:rPr>
      </w:pPr>
      <w:r w:rsidRPr="00254C40">
        <w:rPr>
          <w:rFonts w:ascii="Noto Sans Bamum Medium" w:eastAsia="Noto Sans Bamum Medium" w:hAnsi="Noto Sans Bamum Medium" w:cs="Noto Sans Bamum Medium"/>
          <w:color w:val="41BF34"/>
          <w:sz w:val="20"/>
          <w:szCs w:val="20"/>
        </w:rPr>
        <w:t>Comment s'assurer que les biais cognitifs sont identifiés et abordés ouvertement dès leur apparition pendant le dialogue</w:t>
      </w:r>
      <w:r>
        <w:rPr>
          <w:rFonts w:ascii="Noto Sans Bamum Medium" w:eastAsia="Noto Sans Bamum Medium" w:hAnsi="Noto Sans Bamum Medium" w:cs="Noto Sans Bamum Medium"/>
          <w:color w:val="41BF34"/>
          <w:sz w:val="20"/>
          <w:szCs w:val="20"/>
        </w:rPr>
        <w:t xml:space="preserve"> </w:t>
      </w:r>
      <w:r w:rsidRPr="00254C40">
        <w:rPr>
          <w:rFonts w:ascii="Noto Sans Bamum Medium" w:eastAsia="Noto Sans Bamum Medium" w:hAnsi="Noto Sans Bamum Medium" w:cs="Noto Sans Bamum Medium"/>
          <w:color w:val="41BF34"/>
          <w:sz w:val="20"/>
          <w:szCs w:val="20"/>
        </w:rPr>
        <w:t>?</w:t>
      </w:r>
    </w:p>
    <w:p w14:paraId="3CE73A4C" w14:textId="77777777" w:rsidR="00254C40" w:rsidRPr="00254C40" w:rsidRDefault="00254C40" w:rsidP="00254C40">
      <w:pPr>
        <w:spacing w:line="240" w:lineRule="auto"/>
        <w:rPr>
          <w:rFonts w:ascii="Noto Sans Bamum Medium" w:eastAsia="Noto Sans Bamum Medium" w:hAnsi="Noto Sans Bamum Medium" w:cs="Noto Sans Bamum Medium"/>
          <w:sz w:val="20"/>
          <w:szCs w:val="20"/>
        </w:rPr>
      </w:pPr>
    </w:p>
    <w:p w14:paraId="5BBFF84F" w14:textId="19EAF90A" w:rsidR="00254C40" w:rsidRPr="00254C40" w:rsidRDefault="00254C40" w:rsidP="00254C40">
      <w:pPr>
        <w:spacing w:line="240" w:lineRule="auto"/>
        <w:jc w:val="both"/>
        <w:rPr>
          <w:sz w:val="20"/>
          <w:szCs w:val="20"/>
        </w:rPr>
      </w:pPr>
      <w:r w:rsidRPr="00254C40">
        <w:rPr>
          <w:sz w:val="20"/>
          <w:szCs w:val="20"/>
        </w:rPr>
        <w:t>Comment réagir et que faire lorsque, au cours d'une discussion (notamment au cours des échanges ayant lieu durant l’activité Marche des privilèges), un élève dit ou fait quelque chose qui relève d'un biais cognitif et qui porte préjudice à autrui</w:t>
      </w:r>
      <w:r>
        <w:rPr>
          <w:sz w:val="20"/>
          <w:szCs w:val="20"/>
        </w:rPr>
        <w:t xml:space="preserve"> </w:t>
      </w:r>
      <w:r w:rsidRPr="00254C40">
        <w:rPr>
          <w:sz w:val="20"/>
          <w:szCs w:val="20"/>
        </w:rPr>
        <w:t>? Selon la situation, on peut inviter l’élève (et le groupe) à réfléchir plus profondément sur ces propos douteux, en les déconstruisant dans un but d'apprentissage.</w:t>
      </w:r>
    </w:p>
    <w:p w14:paraId="6EA5D3C6" w14:textId="77777777" w:rsidR="00254C40" w:rsidRPr="00254C40" w:rsidRDefault="00254C40" w:rsidP="00254C40">
      <w:pPr>
        <w:spacing w:line="240" w:lineRule="auto"/>
        <w:jc w:val="both"/>
        <w:rPr>
          <w:sz w:val="20"/>
          <w:szCs w:val="20"/>
        </w:rPr>
      </w:pPr>
    </w:p>
    <w:p w14:paraId="28936403" w14:textId="77777777" w:rsidR="00254C40" w:rsidRDefault="00254C40" w:rsidP="00254C40">
      <w:pPr>
        <w:spacing w:line="240" w:lineRule="auto"/>
        <w:jc w:val="both"/>
        <w:rPr>
          <w:sz w:val="20"/>
          <w:szCs w:val="20"/>
        </w:rPr>
      </w:pPr>
      <w:r w:rsidRPr="00254C40">
        <w:rPr>
          <w:sz w:val="20"/>
          <w:szCs w:val="20"/>
        </w:rPr>
        <w:t>En interpellant l’élève en question de manière appropriée et constructive, il sera possible de gérer efficacement le dialogue et soutenir le développement académique et personnel du groupe en entier. Il est effectivement très important, dans de telles situations, d’utiliser un ton respectueux et bienveillant, sans humilier ou rabaisser l'élève. Il faudra également permettre à l'élève de s'expliquer, afin de favoriser un dialogue constructif. Il ne s’agit pas de dénoncer publiquement l’élève. Le but est de mettre en lumière la question, d'encourager une réflexion approfondie et la déconstruction des croyances exprimées, de considérer d'autres perspectives qui auraient pu être négligées, et d'utiliser une perspective plus large pour favoriser la pensée critique et servir des objectifs éducatifs.</w:t>
      </w:r>
    </w:p>
    <w:p w14:paraId="304AE29A" w14:textId="77777777" w:rsidR="00254C40" w:rsidRDefault="00254C40" w:rsidP="00254C40">
      <w:pPr>
        <w:spacing w:line="240" w:lineRule="auto"/>
        <w:jc w:val="both"/>
        <w:rPr>
          <w:sz w:val="20"/>
          <w:szCs w:val="20"/>
        </w:rPr>
      </w:pPr>
    </w:p>
    <w:tbl>
      <w:tblPr>
        <w:tblW w:w="9498"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30"/>
        <w:gridCol w:w="7068"/>
      </w:tblGrid>
      <w:tr w:rsidR="005B39C6" w14:paraId="755AF429" w14:textId="77777777" w:rsidTr="007977B1">
        <w:trPr>
          <w:trHeight w:val="193"/>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50AFF99F" w14:textId="797236F5" w:rsidR="005B39C6" w:rsidRPr="00254C40" w:rsidRDefault="005B39C6" w:rsidP="00D323CF">
            <w:pPr>
              <w:spacing w:line="240" w:lineRule="auto"/>
              <w:rPr>
                <w:sz w:val="20"/>
                <w:szCs w:val="20"/>
              </w:rPr>
            </w:pPr>
            <w:r w:rsidRPr="00254C40">
              <w:rPr>
                <w:sz w:val="20"/>
                <w:szCs w:val="20"/>
              </w:rPr>
              <w:t> </w:t>
            </w:r>
            <w:r w:rsidR="007977B1">
              <w:rPr>
                <w:noProof/>
              </w:rPr>
              <w:drawing>
                <wp:inline distT="114300" distB="114300" distL="114300" distR="114300" wp14:anchorId="649BF7D8" wp14:editId="4E800C7C">
                  <wp:extent cx="222975" cy="361950"/>
                  <wp:effectExtent l="0" t="0" r="0" b="0"/>
                  <wp:docPr id="766098487" name="image2.png" descr="Une image contenant capture d’écran, Graphique, cerc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576709295" name="image2.png" descr="Une image contenant capture d’écran, Graphique, cercle, conception&#10;&#10;Description générée automatiquement"/>
                          <pic:cNvPicPr preferRelativeResize="0"/>
                        </pic:nvPicPr>
                        <pic:blipFill>
                          <a:blip r:embed="rId7"/>
                          <a:srcRect l="19560" t="5326" r="17671" b="-5326"/>
                          <a:stretch>
                            <a:fillRect/>
                          </a:stretch>
                        </pic:blipFill>
                        <pic:spPr>
                          <a:xfrm>
                            <a:off x="0" y="0"/>
                            <a:ext cx="222975" cy="361950"/>
                          </a:xfrm>
                          <a:prstGeom prst="rect">
                            <a:avLst/>
                          </a:prstGeom>
                          <a:ln/>
                        </pic:spPr>
                      </pic:pic>
                    </a:graphicData>
                  </a:graphic>
                </wp:inline>
              </w:drawing>
            </w:r>
            <w:r w:rsidR="007977B1">
              <w:t xml:space="preserve"> </w:t>
            </w:r>
            <w:r w:rsidR="002A41F2" w:rsidRPr="00850B9D">
              <w:rPr>
                <w:caps/>
                <w:color w:val="00B0F0"/>
                <w:sz w:val="20"/>
                <w:szCs w:val="20"/>
              </w:rPr>
              <w:t>INTERPELLER UN ÉLÈVE</w:t>
            </w:r>
            <w:r w:rsidRPr="00850B9D">
              <w:rPr>
                <w:color w:val="00B0F0"/>
                <w:sz w:val="20"/>
                <w:szCs w:val="20"/>
              </w:rPr>
              <w:t> </w:t>
            </w:r>
          </w:p>
          <w:p w14:paraId="0A082408" w14:textId="77777777" w:rsidR="005B39C6" w:rsidRPr="00254C40" w:rsidRDefault="005B39C6" w:rsidP="00D323CF">
            <w:pPr>
              <w:spacing w:line="240" w:lineRule="auto"/>
              <w:rPr>
                <w:rFonts w:ascii="Times New Roman" w:eastAsia="Times New Roman" w:hAnsi="Times New Roman" w:cs="Times New Roman"/>
                <w:sz w:val="20"/>
                <w:szCs w:val="20"/>
              </w:rPr>
            </w:pPr>
          </w:p>
        </w:tc>
      </w:tr>
      <w:tr w:rsidR="005B39C6" w14:paraId="7FB8BCF7" w14:textId="77777777" w:rsidTr="007977B1">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DEEBF6"/>
          </w:tcPr>
          <w:p w14:paraId="3D55BE02"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Qu'est-ce que c'est</w:t>
            </w:r>
            <w:r>
              <w:rPr>
                <w:sz w:val="20"/>
                <w:szCs w:val="20"/>
              </w:rPr>
              <w:t xml:space="preserve"> </w:t>
            </w:r>
            <w:r w:rsidRPr="00254C40">
              <w:rPr>
                <w:sz w:val="20"/>
                <w:szCs w:val="20"/>
              </w:rPr>
              <w:t>? </w:t>
            </w:r>
          </w:p>
        </w:tc>
        <w:tc>
          <w:tcPr>
            <w:tcW w:w="7068" w:type="dxa"/>
            <w:tcBorders>
              <w:top w:val="single" w:sz="6" w:space="0" w:color="000000"/>
              <w:left w:val="single" w:sz="6" w:space="0" w:color="000000"/>
              <w:bottom w:val="single" w:sz="6" w:space="0" w:color="000000"/>
              <w:right w:val="single" w:sz="6" w:space="0" w:color="000000"/>
            </w:tcBorders>
            <w:shd w:val="clear" w:color="auto" w:fill="auto"/>
          </w:tcPr>
          <w:p w14:paraId="1D6728F9" w14:textId="77777777" w:rsidR="005B39C6" w:rsidRPr="00254C40" w:rsidRDefault="005B39C6" w:rsidP="00D323CF">
            <w:pPr>
              <w:spacing w:line="240" w:lineRule="auto"/>
              <w:ind w:left="288" w:right="288"/>
              <w:jc w:val="both"/>
              <w:rPr>
                <w:rFonts w:ascii="Times New Roman" w:eastAsia="Times New Roman" w:hAnsi="Times New Roman" w:cs="Times New Roman"/>
                <w:sz w:val="20"/>
                <w:szCs w:val="20"/>
              </w:rPr>
            </w:pPr>
            <w:r w:rsidRPr="00254C40">
              <w:rPr>
                <w:sz w:val="20"/>
                <w:szCs w:val="20"/>
              </w:rPr>
              <w:t>Il s’agit d’une invitation à apprendre.</w:t>
            </w:r>
          </w:p>
          <w:p w14:paraId="199B8E8F" w14:textId="77777777" w:rsidR="005B39C6" w:rsidRPr="00254C40" w:rsidRDefault="005B39C6" w:rsidP="00D323CF">
            <w:pPr>
              <w:spacing w:line="240" w:lineRule="auto"/>
              <w:ind w:left="288" w:right="288"/>
              <w:jc w:val="both"/>
              <w:rPr>
                <w:rFonts w:ascii="Times New Roman" w:eastAsia="Times New Roman" w:hAnsi="Times New Roman" w:cs="Times New Roman"/>
                <w:sz w:val="20"/>
                <w:szCs w:val="20"/>
              </w:rPr>
            </w:pPr>
            <w:r w:rsidRPr="00254C40">
              <w:rPr>
                <w:rFonts w:ascii="Quattrocento Sans" w:eastAsia="Quattrocento Sans" w:hAnsi="Quattrocento Sans" w:cs="Quattrocento Sans"/>
                <w:color w:val="0070C0"/>
                <w:sz w:val="20"/>
                <w:szCs w:val="20"/>
              </w:rPr>
              <w:t> </w:t>
            </w:r>
          </w:p>
        </w:tc>
      </w:tr>
      <w:tr w:rsidR="005B39C6" w14:paraId="556911C2" w14:textId="77777777" w:rsidTr="007977B1">
        <w:trPr>
          <w:cantSplit/>
          <w:trHeight w:val="1134"/>
        </w:trPr>
        <w:tc>
          <w:tcPr>
            <w:tcW w:w="2430" w:type="dxa"/>
            <w:tcBorders>
              <w:top w:val="single" w:sz="6" w:space="0" w:color="000000"/>
              <w:left w:val="single" w:sz="6" w:space="0" w:color="000000"/>
              <w:bottom w:val="single" w:sz="6" w:space="0" w:color="000000"/>
              <w:right w:val="single" w:sz="6" w:space="0" w:color="000000"/>
            </w:tcBorders>
            <w:shd w:val="clear" w:color="auto" w:fill="DEEBF6"/>
          </w:tcPr>
          <w:p w14:paraId="6D3658B2"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Pourquoi le faire</w:t>
            </w:r>
            <w:r>
              <w:rPr>
                <w:sz w:val="20"/>
                <w:szCs w:val="20"/>
              </w:rPr>
              <w:t xml:space="preserve"> </w:t>
            </w:r>
            <w:r w:rsidRPr="00254C40">
              <w:rPr>
                <w:sz w:val="20"/>
                <w:szCs w:val="20"/>
              </w:rPr>
              <w:t>? </w:t>
            </w:r>
          </w:p>
        </w:tc>
        <w:tc>
          <w:tcPr>
            <w:tcW w:w="7068" w:type="dxa"/>
            <w:tcBorders>
              <w:top w:val="single" w:sz="6" w:space="0" w:color="000000"/>
              <w:left w:val="single" w:sz="6" w:space="0" w:color="000000"/>
              <w:bottom w:val="single" w:sz="6" w:space="0" w:color="000000"/>
              <w:right w:val="single" w:sz="6" w:space="0" w:color="000000"/>
            </w:tcBorders>
            <w:shd w:val="clear" w:color="auto" w:fill="auto"/>
          </w:tcPr>
          <w:p w14:paraId="58F5A65D" w14:textId="77777777" w:rsidR="005B39C6" w:rsidRPr="00254C40" w:rsidRDefault="005B39C6" w:rsidP="00D323CF">
            <w:pPr>
              <w:numPr>
                <w:ilvl w:val="0"/>
                <w:numId w:val="7"/>
              </w:numPr>
              <w:spacing w:line="240" w:lineRule="auto"/>
              <w:ind w:left="288" w:right="288"/>
              <w:jc w:val="both"/>
              <w:rPr>
                <w:sz w:val="20"/>
                <w:szCs w:val="20"/>
              </w:rPr>
            </w:pPr>
            <w:r w:rsidRPr="00254C40">
              <w:rPr>
                <w:sz w:val="20"/>
                <w:szCs w:val="20"/>
              </w:rPr>
              <w:t>Pour attirer l'attention sur la manière dont les paroles ou le comportement d'une personne ont été préjudiciables ou blessantes, et sur les raisons qui ont pu les motiver. </w:t>
            </w:r>
          </w:p>
          <w:p w14:paraId="62FC27CF" w14:textId="77777777" w:rsidR="005B39C6" w:rsidRPr="00254C40" w:rsidRDefault="005B39C6" w:rsidP="00D323CF">
            <w:pPr>
              <w:spacing w:line="240" w:lineRule="auto"/>
              <w:ind w:left="288" w:right="288"/>
              <w:jc w:val="both"/>
              <w:rPr>
                <w:sz w:val="20"/>
                <w:szCs w:val="20"/>
              </w:rPr>
            </w:pPr>
          </w:p>
          <w:p w14:paraId="7E900ADC" w14:textId="77777777" w:rsidR="005B39C6" w:rsidRPr="00254C40" w:rsidRDefault="005B39C6" w:rsidP="00D323CF">
            <w:pPr>
              <w:numPr>
                <w:ilvl w:val="0"/>
                <w:numId w:val="11"/>
              </w:numPr>
              <w:spacing w:line="240" w:lineRule="auto"/>
              <w:ind w:left="288" w:right="288"/>
              <w:jc w:val="both"/>
              <w:rPr>
                <w:sz w:val="20"/>
                <w:szCs w:val="20"/>
              </w:rPr>
            </w:pPr>
            <w:r w:rsidRPr="00254C40">
              <w:rPr>
                <w:sz w:val="20"/>
                <w:szCs w:val="20"/>
              </w:rPr>
              <w:t>Pour se concentrer sur la réflexion et l'apprentissage à partir d'un incident, sans se contenter de réagir ou de chercher à réprimander.</w:t>
            </w:r>
          </w:p>
          <w:p w14:paraId="76FD91E1" w14:textId="77777777" w:rsidR="005B39C6" w:rsidRPr="00254C40" w:rsidRDefault="005B39C6" w:rsidP="00D323CF">
            <w:pPr>
              <w:spacing w:line="240" w:lineRule="auto"/>
              <w:ind w:left="288" w:right="288"/>
              <w:jc w:val="both"/>
              <w:rPr>
                <w:sz w:val="20"/>
                <w:szCs w:val="20"/>
              </w:rPr>
            </w:pPr>
          </w:p>
          <w:p w14:paraId="78D25D98" w14:textId="77777777" w:rsidR="005B39C6" w:rsidRPr="00254C40" w:rsidRDefault="005B39C6" w:rsidP="00D323CF">
            <w:pPr>
              <w:numPr>
                <w:ilvl w:val="0"/>
                <w:numId w:val="11"/>
              </w:numPr>
              <w:spacing w:line="240" w:lineRule="auto"/>
              <w:ind w:left="288" w:right="288"/>
              <w:jc w:val="both"/>
              <w:rPr>
                <w:sz w:val="20"/>
                <w:szCs w:val="20"/>
              </w:rPr>
            </w:pPr>
            <w:r w:rsidRPr="00254C40">
              <w:rPr>
                <w:sz w:val="20"/>
                <w:szCs w:val="20"/>
              </w:rPr>
              <w:t>Pour aider un élève ou un groupe d’élèves à envisager d'autres modes de pensée, d'autres valeurs ou d'autres approches, et pour les aider à réorienter leur réflexion.</w:t>
            </w:r>
          </w:p>
          <w:p w14:paraId="395D8FF9" w14:textId="77777777" w:rsidR="005B39C6" w:rsidRPr="00254C40" w:rsidRDefault="005B39C6" w:rsidP="00D323CF">
            <w:pPr>
              <w:spacing w:line="240" w:lineRule="auto"/>
              <w:ind w:left="288" w:right="288"/>
              <w:jc w:val="both"/>
              <w:rPr>
                <w:rFonts w:ascii="Times New Roman" w:eastAsia="Times New Roman" w:hAnsi="Times New Roman" w:cs="Times New Roman"/>
                <w:sz w:val="20"/>
                <w:szCs w:val="20"/>
              </w:rPr>
            </w:pPr>
          </w:p>
        </w:tc>
      </w:tr>
      <w:tr w:rsidR="005B39C6" w14:paraId="18AD3EEC" w14:textId="77777777" w:rsidTr="007977B1">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DEEBF6"/>
          </w:tcPr>
          <w:p w14:paraId="3ADB1233"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Comment le faire</w:t>
            </w:r>
            <w:r>
              <w:rPr>
                <w:sz w:val="20"/>
                <w:szCs w:val="20"/>
              </w:rPr>
              <w:t xml:space="preserve"> </w:t>
            </w:r>
            <w:r w:rsidRPr="00254C40">
              <w:rPr>
                <w:sz w:val="20"/>
                <w:szCs w:val="20"/>
              </w:rPr>
              <w:t>? </w:t>
            </w:r>
          </w:p>
        </w:tc>
        <w:tc>
          <w:tcPr>
            <w:tcW w:w="7068" w:type="dxa"/>
            <w:tcBorders>
              <w:top w:val="single" w:sz="6" w:space="0" w:color="000000"/>
              <w:left w:val="single" w:sz="6" w:space="0" w:color="000000"/>
              <w:bottom w:val="single" w:sz="6" w:space="0" w:color="000000"/>
              <w:right w:val="single" w:sz="6" w:space="0" w:color="000000"/>
            </w:tcBorders>
            <w:shd w:val="clear" w:color="auto" w:fill="auto"/>
          </w:tcPr>
          <w:p w14:paraId="0155F663" w14:textId="77777777" w:rsidR="005B39C6" w:rsidRPr="00254C40" w:rsidRDefault="005B39C6" w:rsidP="00D323CF">
            <w:pPr>
              <w:spacing w:line="240" w:lineRule="auto"/>
              <w:ind w:left="288" w:right="288"/>
              <w:jc w:val="both"/>
              <w:rPr>
                <w:sz w:val="20"/>
                <w:szCs w:val="20"/>
              </w:rPr>
            </w:pPr>
            <w:r w:rsidRPr="00254C40">
              <w:rPr>
                <w:sz w:val="20"/>
                <w:szCs w:val="20"/>
              </w:rPr>
              <w:t>En intervenant au sein du groupe ou, si la situation le nécessite, par le biais d'un échange privé individuel.</w:t>
            </w:r>
          </w:p>
          <w:p w14:paraId="59D9EEDB" w14:textId="77777777" w:rsidR="005B39C6" w:rsidRPr="00254C40" w:rsidRDefault="005B39C6" w:rsidP="00D323CF">
            <w:pPr>
              <w:spacing w:line="240" w:lineRule="auto"/>
              <w:ind w:left="288" w:right="288"/>
              <w:jc w:val="both"/>
              <w:rPr>
                <w:sz w:val="20"/>
                <w:szCs w:val="20"/>
              </w:rPr>
            </w:pPr>
          </w:p>
        </w:tc>
      </w:tr>
      <w:tr w:rsidR="005B39C6" w14:paraId="0A040362" w14:textId="77777777" w:rsidTr="007977B1">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DEEBF6"/>
          </w:tcPr>
          <w:p w14:paraId="4953B03C"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Avec qui le faire</w:t>
            </w:r>
            <w:r>
              <w:rPr>
                <w:sz w:val="20"/>
                <w:szCs w:val="20"/>
              </w:rPr>
              <w:t xml:space="preserve"> </w:t>
            </w:r>
            <w:r w:rsidRPr="00254C40">
              <w:rPr>
                <w:sz w:val="20"/>
                <w:szCs w:val="20"/>
              </w:rPr>
              <w:t>? </w:t>
            </w:r>
          </w:p>
        </w:tc>
        <w:tc>
          <w:tcPr>
            <w:tcW w:w="7068" w:type="dxa"/>
            <w:tcBorders>
              <w:top w:val="single" w:sz="6" w:space="0" w:color="000000"/>
              <w:left w:val="single" w:sz="6" w:space="0" w:color="000000"/>
              <w:bottom w:val="single" w:sz="6" w:space="0" w:color="000000"/>
              <w:right w:val="single" w:sz="6" w:space="0" w:color="000000"/>
            </w:tcBorders>
            <w:shd w:val="clear" w:color="auto" w:fill="auto"/>
          </w:tcPr>
          <w:p w14:paraId="2A9CD919" w14:textId="77777777" w:rsidR="005B39C6" w:rsidRPr="00254C40" w:rsidRDefault="005B39C6" w:rsidP="00D323CF">
            <w:pPr>
              <w:spacing w:line="240" w:lineRule="auto"/>
              <w:ind w:left="288" w:right="288"/>
              <w:jc w:val="both"/>
              <w:rPr>
                <w:rFonts w:ascii="Times New Roman" w:eastAsia="Times New Roman" w:hAnsi="Times New Roman" w:cs="Times New Roman"/>
                <w:sz w:val="20"/>
                <w:szCs w:val="20"/>
              </w:rPr>
            </w:pPr>
            <w:r w:rsidRPr="00254C40">
              <w:rPr>
                <w:sz w:val="20"/>
                <w:szCs w:val="20"/>
              </w:rPr>
              <w:t>Lorsque vous pensez que l’élève pourrait être ouvert à la compréhension et à l'apprentissage des raisons pour lesquelles ses actions ont été préjudiciables ou blessantes envers d'autres. </w:t>
            </w:r>
          </w:p>
          <w:p w14:paraId="5E414BC1" w14:textId="77777777" w:rsidR="005B39C6" w:rsidRPr="00254C40" w:rsidRDefault="005B39C6" w:rsidP="00D323CF">
            <w:pPr>
              <w:spacing w:line="240" w:lineRule="auto"/>
              <w:ind w:left="288" w:right="288"/>
              <w:jc w:val="both"/>
              <w:rPr>
                <w:rFonts w:ascii="Times New Roman" w:eastAsia="Times New Roman" w:hAnsi="Times New Roman" w:cs="Times New Roman"/>
                <w:sz w:val="20"/>
                <w:szCs w:val="20"/>
              </w:rPr>
            </w:pPr>
            <w:r w:rsidRPr="00254C40">
              <w:rPr>
                <w:sz w:val="20"/>
                <w:szCs w:val="20"/>
              </w:rPr>
              <w:t> </w:t>
            </w:r>
          </w:p>
        </w:tc>
      </w:tr>
      <w:tr w:rsidR="005B39C6" w14:paraId="2C0F85F8" w14:textId="77777777" w:rsidTr="007977B1">
        <w:trPr>
          <w:trHeight w:val="300"/>
        </w:trPr>
        <w:tc>
          <w:tcPr>
            <w:tcW w:w="2430" w:type="dxa"/>
            <w:tcBorders>
              <w:top w:val="single" w:sz="6" w:space="0" w:color="000000"/>
              <w:left w:val="single" w:sz="6" w:space="0" w:color="000000"/>
              <w:bottom w:val="single" w:sz="6" w:space="0" w:color="000000"/>
              <w:right w:val="single" w:sz="6" w:space="0" w:color="000000"/>
            </w:tcBorders>
            <w:shd w:val="clear" w:color="auto" w:fill="DEEBF6"/>
          </w:tcPr>
          <w:p w14:paraId="57027907"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Quand le faire</w:t>
            </w:r>
            <w:r>
              <w:rPr>
                <w:sz w:val="20"/>
                <w:szCs w:val="20"/>
              </w:rPr>
              <w:t xml:space="preserve"> </w:t>
            </w:r>
            <w:r w:rsidRPr="00254C40">
              <w:rPr>
                <w:sz w:val="20"/>
                <w:szCs w:val="20"/>
              </w:rPr>
              <w:t>? </w:t>
            </w:r>
          </w:p>
          <w:p w14:paraId="14E9E4C0"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 </w:t>
            </w:r>
          </w:p>
        </w:tc>
        <w:tc>
          <w:tcPr>
            <w:tcW w:w="7068" w:type="dxa"/>
            <w:tcBorders>
              <w:top w:val="single" w:sz="6" w:space="0" w:color="000000"/>
              <w:left w:val="single" w:sz="6" w:space="0" w:color="000000"/>
              <w:bottom w:val="single" w:sz="6" w:space="0" w:color="000000"/>
              <w:right w:val="single" w:sz="6" w:space="0" w:color="000000"/>
            </w:tcBorders>
            <w:shd w:val="clear" w:color="auto" w:fill="auto"/>
          </w:tcPr>
          <w:p w14:paraId="6BF9601B" w14:textId="77777777" w:rsidR="005B39C6" w:rsidRPr="00254C40" w:rsidRDefault="005B39C6" w:rsidP="00D323CF">
            <w:pPr>
              <w:spacing w:line="240" w:lineRule="auto"/>
              <w:ind w:left="288" w:right="288"/>
              <w:jc w:val="both"/>
              <w:rPr>
                <w:sz w:val="20"/>
                <w:szCs w:val="20"/>
              </w:rPr>
            </w:pPr>
            <w:r w:rsidRPr="00254C40">
              <w:rPr>
                <w:sz w:val="20"/>
                <w:szCs w:val="20"/>
              </w:rPr>
              <w:t>Idéalement, immédiatement.</w:t>
            </w:r>
          </w:p>
          <w:p w14:paraId="58E8DB27" w14:textId="77777777" w:rsidR="005B39C6" w:rsidRPr="00254C40" w:rsidRDefault="005B39C6" w:rsidP="00D323CF">
            <w:pPr>
              <w:spacing w:line="240" w:lineRule="auto"/>
              <w:ind w:left="288" w:right="288"/>
              <w:jc w:val="both"/>
              <w:rPr>
                <w:sz w:val="20"/>
                <w:szCs w:val="20"/>
              </w:rPr>
            </w:pPr>
          </w:p>
          <w:p w14:paraId="782C3E02" w14:textId="77777777" w:rsidR="005B39C6" w:rsidRPr="00254C40" w:rsidRDefault="005B39C6" w:rsidP="00D323CF">
            <w:pPr>
              <w:spacing w:line="240" w:lineRule="auto"/>
              <w:ind w:left="288" w:right="288"/>
              <w:jc w:val="both"/>
              <w:rPr>
                <w:sz w:val="20"/>
                <w:szCs w:val="20"/>
              </w:rPr>
            </w:pPr>
            <w:r w:rsidRPr="00254C40">
              <w:rPr>
                <w:sz w:val="20"/>
                <w:szCs w:val="20"/>
              </w:rPr>
              <w:lastRenderedPageBreak/>
              <w:t>Sinon, suivant l’activité de groupe, de manière individuelle, si la situation l'exige.</w:t>
            </w:r>
          </w:p>
          <w:p w14:paraId="5453C092" w14:textId="77777777" w:rsidR="005B39C6" w:rsidRPr="00254C40" w:rsidRDefault="005B39C6" w:rsidP="00D323CF">
            <w:pPr>
              <w:spacing w:line="240" w:lineRule="auto"/>
              <w:ind w:left="288" w:right="288"/>
              <w:rPr>
                <w:rFonts w:ascii="Times New Roman" w:eastAsia="Times New Roman" w:hAnsi="Times New Roman" w:cs="Times New Roman"/>
                <w:color w:val="FF0000"/>
                <w:sz w:val="20"/>
                <w:szCs w:val="20"/>
              </w:rPr>
            </w:pPr>
          </w:p>
        </w:tc>
      </w:tr>
      <w:tr w:rsidR="005B39C6" w14:paraId="5810EF14"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DEEBF6"/>
          </w:tcPr>
          <w:p w14:paraId="6A934845" w14:textId="77777777" w:rsidR="005B39C6" w:rsidRPr="00254C40" w:rsidRDefault="005B39C6" w:rsidP="00D323CF">
            <w:pPr>
              <w:spacing w:line="240" w:lineRule="auto"/>
              <w:rPr>
                <w:b/>
                <w:sz w:val="20"/>
                <w:szCs w:val="20"/>
              </w:rPr>
            </w:pPr>
          </w:p>
          <w:p w14:paraId="2F485C5A" w14:textId="77777777" w:rsidR="005B39C6" w:rsidRPr="00254C40" w:rsidRDefault="005B39C6" w:rsidP="00D323CF">
            <w:pPr>
              <w:spacing w:line="240" w:lineRule="auto"/>
              <w:rPr>
                <w:sz w:val="20"/>
                <w:szCs w:val="20"/>
              </w:rPr>
            </w:pPr>
            <w:r w:rsidRPr="00254C40">
              <w:rPr>
                <w:sz w:val="20"/>
                <w:szCs w:val="20"/>
              </w:rPr>
              <w:t>Comment interpeller un élève</w:t>
            </w:r>
            <w:r>
              <w:rPr>
                <w:sz w:val="20"/>
                <w:szCs w:val="20"/>
              </w:rPr>
              <w:t xml:space="preserve"> </w:t>
            </w:r>
            <w:r w:rsidRPr="00254C40">
              <w:rPr>
                <w:sz w:val="20"/>
                <w:szCs w:val="20"/>
              </w:rPr>
              <w:t>?</w:t>
            </w:r>
          </w:p>
          <w:p w14:paraId="060BC802" w14:textId="77777777" w:rsidR="005B39C6" w:rsidRPr="00254C40" w:rsidRDefault="005B39C6" w:rsidP="00D323CF">
            <w:pPr>
              <w:spacing w:line="240" w:lineRule="auto"/>
              <w:rPr>
                <w:sz w:val="20"/>
                <w:szCs w:val="20"/>
              </w:rPr>
            </w:pPr>
          </w:p>
          <w:p w14:paraId="0D04AA01" w14:textId="77777777" w:rsidR="005B39C6" w:rsidRPr="00254C40" w:rsidRDefault="005B39C6" w:rsidP="00D323CF">
            <w:pPr>
              <w:spacing w:line="240" w:lineRule="auto"/>
              <w:rPr>
                <w:sz w:val="20"/>
                <w:szCs w:val="20"/>
              </w:rPr>
            </w:pPr>
            <w:r w:rsidRPr="00254C40">
              <w:rPr>
                <w:sz w:val="20"/>
                <w:szCs w:val="20"/>
              </w:rPr>
              <w:t>Exemples de questions que l'on peut poser, ou de remarques que l'on peut faire</w:t>
            </w:r>
            <w:r>
              <w:rPr>
                <w:sz w:val="20"/>
                <w:szCs w:val="20"/>
              </w:rPr>
              <w:t xml:space="preserve"> </w:t>
            </w:r>
            <w:r w:rsidRPr="00254C40">
              <w:rPr>
                <w:sz w:val="20"/>
                <w:szCs w:val="20"/>
              </w:rPr>
              <w:t>:</w:t>
            </w:r>
          </w:p>
          <w:p w14:paraId="06FAA176" w14:textId="77777777" w:rsidR="005B39C6" w:rsidRPr="00254C40" w:rsidRDefault="005B39C6" w:rsidP="00D323CF">
            <w:pPr>
              <w:spacing w:line="240" w:lineRule="auto"/>
              <w:rPr>
                <w:rFonts w:ascii="Times New Roman" w:eastAsia="Times New Roman" w:hAnsi="Times New Roman" w:cs="Times New Roman"/>
                <w:sz w:val="20"/>
                <w:szCs w:val="20"/>
              </w:rPr>
            </w:pPr>
          </w:p>
        </w:tc>
      </w:tr>
      <w:tr w:rsidR="005B39C6" w14:paraId="4062BE02"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1CB0A97C" w14:textId="77777777" w:rsidR="005B39C6" w:rsidRPr="00254C40" w:rsidRDefault="005B39C6" w:rsidP="00D323CF">
            <w:pPr>
              <w:spacing w:line="240" w:lineRule="auto"/>
              <w:ind w:left="360"/>
              <w:rPr>
                <w:sz w:val="20"/>
                <w:szCs w:val="20"/>
              </w:rPr>
            </w:pPr>
            <w:r w:rsidRPr="00254C40">
              <w:rPr>
                <w:sz w:val="20"/>
                <w:szCs w:val="20"/>
              </w:rPr>
              <w:t>«</w:t>
            </w:r>
            <w:r w:rsidRPr="00254C40">
              <w:rPr>
                <w:rFonts w:ascii="Times New Roman" w:eastAsia="Times New Roman" w:hAnsi="Times New Roman" w:cs="Times New Roman"/>
                <w:sz w:val="20"/>
                <w:szCs w:val="20"/>
              </w:rPr>
              <w:t xml:space="preserve"> </w:t>
            </w:r>
            <w:r w:rsidRPr="00254C40">
              <w:rPr>
                <w:sz w:val="20"/>
                <w:szCs w:val="20"/>
              </w:rPr>
              <w:t>Pouvez-vous préciser ce que vous entendez par là</w:t>
            </w:r>
            <w:r>
              <w:rPr>
                <w:sz w:val="20"/>
                <w:szCs w:val="20"/>
              </w:rPr>
              <w:t xml:space="preserve"> </w:t>
            </w:r>
            <w:r w:rsidRPr="00254C40">
              <w:rPr>
                <w:sz w:val="20"/>
                <w:szCs w:val="20"/>
              </w:rPr>
              <w:t>?</w:t>
            </w:r>
          </w:p>
        </w:tc>
      </w:tr>
      <w:tr w:rsidR="005B39C6" w14:paraId="16E7B909"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272022E7" w14:textId="77777777" w:rsidR="005B39C6" w:rsidRPr="00254C40" w:rsidRDefault="005B39C6" w:rsidP="00D323CF">
            <w:pPr>
              <w:spacing w:line="240" w:lineRule="auto"/>
              <w:ind w:left="360"/>
              <w:rPr>
                <w:rFonts w:ascii="Times New Roman" w:eastAsia="Times New Roman" w:hAnsi="Times New Roman" w:cs="Times New Roman"/>
                <w:sz w:val="20"/>
                <w:szCs w:val="20"/>
              </w:rPr>
            </w:pPr>
            <w:r w:rsidRPr="00254C40">
              <w:rPr>
                <w:sz w:val="20"/>
                <w:szCs w:val="20"/>
              </w:rPr>
              <w:t>«</w:t>
            </w:r>
            <w:r w:rsidRPr="00254C40">
              <w:rPr>
                <w:rFonts w:ascii="Times New Roman" w:eastAsia="Times New Roman" w:hAnsi="Times New Roman" w:cs="Times New Roman"/>
                <w:sz w:val="20"/>
                <w:szCs w:val="20"/>
              </w:rPr>
              <w:t xml:space="preserve"> </w:t>
            </w:r>
            <w:r w:rsidRPr="00254C40">
              <w:rPr>
                <w:sz w:val="20"/>
                <w:szCs w:val="20"/>
              </w:rPr>
              <w:t>Je suis curieuse, curieux. Quelle était votre intention en disant cela</w:t>
            </w:r>
            <w:r>
              <w:rPr>
                <w:sz w:val="20"/>
                <w:szCs w:val="20"/>
              </w:rPr>
              <w:t xml:space="preserve"> </w:t>
            </w:r>
            <w:r w:rsidRPr="00254C40">
              <w:rPr>
                <w:sz w:val="20"/>
                <w:szCs w:val="20"/>
              </w:rPr>
              <w:t>? » </w:t>
            </w:r>
          </w:p>
        </w:tc>
      </w:tr>
      <w:tr w:rsidR="005B39C6" w14:paraId="1F1A817B"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52B23BD3" w14:textId="77777777" w:rsidR="005B39C6" w:rsidRPr="00254C40" w:rsidRDefault="005B39C6" w:rsidP="00D323CF">
            <w:pPr>
              <w:spacing w:line="240" w:lineRule="auto"/>
              <w:ind w:left="360"/>
              <w:rPr>
                <w:rFonts w:ascii="Times New Roman" w:eastAsia="Times New Roman" w:hAnsi="Times New Roman" w:cs="Times New Roman"/>
                <w:sz w:val="20"/>
                <w:szCs w:val="20"/>
              </w:rPr>
            </w:pPr>
            <w:r w:rsidRPr="00254C40">
              <w:rPr>
                <w:sz w:val="20"/>
                <w:szCs w:val="20"/>
              </w:rPr>
              <w:t>«</w:t>
            </w:r>
            <w:r w:rsidRPr="00254C40">
              <w:rPr>
                <w:rFonts w:ascii="Times New Roman" w:eastAsia="Times New Roman" w:hAnsi="Times New Roman" w:cs="Times New Roman"/>
                <w:sz w:val="20"/>
                <w:szCs w:val="20"/>
              </w:rPr>
              <w:t xml:space="preserve"> </w:t>
            </w:r>
            <w:r w:rsidRPr="00254C40">
              <w:rPr>
                <w:sz w:val="20"/>
                <w:szCs w:val="20"/>
              </w:rPr>
              <w:t>Comment une autre personne pourrait-elle voir les choses différemment</w:t>
            </w:r>
            <w:r>
              <w:rPr>
                <w:sz w:val="20"/>
                <w:szCs w:val="20"/>
              </w:rPr>
              <w:t xml:space="preserve"> </w:t>
            </w:r>
            <w:r w:rsidRPr="00254C40">
              <w:rPr>
                <w:sz w:val="20"/>
                <w:szCs w:val="20"/>
              </w:rPr>
              <w:t>? » </w:t>
            </w:r>
          </w:p>
          <w:p w14:paraId="1AADF847" w14:textId="77777777" w:rsidR="005B39C6" w:rsidRPr="00254C40" w:rsidRDefault="005B39C6" w:rsidP="00D323CF">
            <w:pPr>
              <w:spacing w:line="240" w:lineRule="auto"/>
              <w:ind w:left="360"/>
              <w:rPr>
                <w:rFonts w:ascii="Times New Roman" w:eastAsia="Times New Roman" w:hAnsi="Times New Roman" w:cs="Times New Roman"/>
                <w:sz w:val="20"/>
                <w:szCs w:val="20"/>
              </w:rPr>
            </w:pPr>
            <w:r w:rsidRPr="00254C40">
              <w:rPr>
                <w:sz w:val="20"/>
                <w:szCs w:val="20"/>
              </w:rPr>
              <w:t>«</w:t>
            </w:r>
            <w:r w:rsidRPr="00254C40">
              <w:rPr>
                <w:rFonts w:ascii="Times New Roman" w:eastAsia="Times New Roman" w:hAnsi="Times New Roman" w:cs="Times New Roman"/>
                <w:sz w:val="20"/>
                <w:szCs w:val="20"/>
              </w:rPr>
              <w:t xml:space="preserve"> </w:t>
            </w:r>
            <w:r w:rsidRPr="00254C40">
              <w:rPr>
                <w:sz w:val="20"/>
                <w:szCs w:val="20"/>
              </w:rPr>
              <w:t>Croyez-vous qu’une autre personne pourrait voir les choses différemment</w:t>
            </w:r>
            <w:r>
              <w:rPr>
                <w:sz w:val="20"/>
                <w:szCs w:val="20"/>
              </w:rPr>
              <w:t xml:space="preserve"> </w:t>
            </w:r>
            <w:r w:rsidRPr="00254C40">
              <w:rPr>
                <w:sz w:val="20"/>
                <w:szCs w:val="20"/>
              </w:rPr>
              <w:t>? » </w:t>
            </w:r>
          </w:p>
        </w:tc>
      </w:tr>
      <w:tr w:rsidR="005B39C6" w14:paraId="500D5E7B"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56E5FC50" w14:textId="77777777" w:rsidR="005B39C6" w:rsidRPr="005F6C84" w:rsidRDefault="005B39C6" w:rsidP="00D323CF">
            <w:pPr>
              <w:spacing w:line="240" w:lineRule="auto"/>
              <w:ind w:left="360"/>
              <w:rPr>
                <w:sz w:val="20"/>
                <w:szCs w:val="20"/>
              </w:rPr>
            </w:pPr>
            <w:r w:rsidRPr="00254C40">
              <w:rPr>
                <w:sz w:val="20"/>
                <w:szCs w:val="20"/>
              </w:rPr>
              <w:t>«</w:t>
            </w:r>
            <w:r w:rsidRPr="00254C40">
              <w:rPr>
                <w:rFonts w:ascii="Times New Roman" w:eastAsia="Times New Roman" w:hAnsi="Times New Roman" w:cs="Times New Roman"/>
                <w:sz w:val="20"/>
                <w:szCs w:val="20"/>
              </w:rPr>
              <w:t xml:space="preserve"> </w:t>
            </w:r>
            <w:r w:rsidRPr="00254C40">
              <w:rPr>
                <w:sz w:val="20"/>
                <w:szCs w:val="20"/>
              </w:rPr>
              <w:t>On dirait que vous avez dit X. Comment pensez-vous que ce commentaire a pu être ressenti par les autres</w:t>
            </w:r>
            <w:r>
              <w:rPr>
                <w:sz w:val="20"/>
                <w:szCs w:val="20"/>
              </w:rPr>
              <w:t xml:space="preserve"> </w:t>
            </w:r>
            <w:r w:rsidRPr="00254C40">
              <w:rPr>
                <w:sz w:val="20"/>
                <w:szCs w:val="20"/>
              </w:rPr>
              <w:t>? » </w:t>
            </w:r>
          </w:p>
        </w:tc>
      </w:tr>
      <w:tr w:rsidR="005B39C6" w14:paraId="757A57B1"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2BEE7139" w14:textId="77777777" w:rsidR="005B39C6" w:rsidRPr="00254C40" w:rsidRDefault="005B39C6" w:rsidP="00D323CF">
            <w:pPr>
              <w:spacing w:line="240" w:lineRule="auto"/>
              <w:ind w:left="360"/>
              <w:rPr>
                <w:rFonts w:ascii="Times New Roman" w:eastAsia="Times New Roman" w:hAnsi="Times New Roman" w:cs="Times New Roman"/>
                <w:sz w:val="20"/>
                <w:szCs w:val="20"/>
              </w:rPr>
            </w:pPr>
            <w:r w:rsidRPr="00254C40">
              <w:rPr>
                <w:sz w:val="20"/>
                <w:szCs w:val="20"/>
              </w:rPr>
              <w:t>«</w:t>
            </w:r>
            <w:r w:rsidRPr="00254C40">
              <w:rPr>
                <w:rFonts w:ascii="Times New Roman" w:eastAsia="Times New Roman" w:hAnsi="Times New Roman" w:cs="Times New Roman"/>
                <w:sz w:val="20"/>
                <w:szCs w:val="20"/>
              </w:rPr>
              <w:t xml:space="preserve"> </w:t>
            </w:r>
            <w:r w:rsidRPr="00254C40">
              <w:rPr>
                <w:sz w:val="20"/>
                <w:szCs w:val="20"/>
              </w:rPr>
              <w:t>Est-ce possible que des présomptions aient été faites</w:t>
            </w:r>
            <w:r>
              <w:rPr>
                <w:sz w:val="20"/>
                <w:szCs w:val="20"/>
              </w:rPr>
              <w:t xml:space="preserve"> </w:t>
            </w:r>
            <w:r w:rsidRPr="00254C40">
              <w:rPr>
                <w:sz w:val="20"/>
                <w:szCs w:val="20"/>
              </w:rPr>
              <w:t>? » </w:t>
            </w:r>
          </w:p>
        </w:tc>
      </w:tr>
      <w:tr w:rsidR="005B39C6" w14:paraId="7ED59D52"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71832625" w14:textId="77777777" w:rsidR="005B39C6" w:rsidRPr="00254C40" w:rsidRDefault="005B39C6" w:rsidP="00D323CF">
            <w:pPr>
              <w:spacing w:line="240" w:lineRule="auto"/>
              <w:ind w:left="360"/>
              <w:rPr>
                <w:rFonts w:ascii="Times New Roman" w:eastAsia="Times New Roman" w:hAnsi="Times New Roman" w:cs="Times New Roman"/>
                <w:sz w:val="20"/>
                <w:szCs w:val="20"/>
              </w:rPr>
            </w:pPr>
            <w:r w:rsidRPr="00254C40">
              <w:rPr>
                <w:sz w:val="20"/>
                <w:szCs w:val="20"/>
              </w:rPr>
              <w:t>«</w:t>
            </w:r>
            <w:r w:rsidRPr="00254C40">
              <w:rPr>
                <w:rFonts w:ascii="Times New Roman" w:eastAsia="Times New Roman" w:hAnsi="Times New Roman" w:cs="Times New Roman"/>
                <w:sz w:val="20"/>
                <w:szCs w:val="20"/>
              </w:rPr>
              <w:t xml:space="preserve"> </w:t>
            </w:r>
            <w:r w:rsidRPr="00254C40">
              <w:rPr>
                <w:sz w:val="20"/>
                <w:szCs w:val="20"/>
              </w:rPr>
              <w:t>Y aurait-il une histoire derrière cette pensée que vous venez d’exprimer et que vous ne connaissez peut-être pas</w:t>
            </w:r>
            <w:r>
              <w:rPr>
                <w:sz w:val="20"/>
                <w:szCs w:val="20"/>
              </w:rPr>
              <w:t xml:space="preserve"> </w:t>
            </w:r>
            <w:r w:rsidRPr="00254C40">
              <w:rPr>
                <w:sz w:val="20"/>
                <w:szCs w:val="20"/>
              </w:rPr>
              <w:t>? » </w:t>
            </w:r>
          </w:p>
          <w:p w14:paraId="4F5B5B97" w14:textId="77777777" w:rsidR="005B39C6" w:rsidRPr="00254C40" w:rsidRDefault="005B39C6" w:rsidP="00D323CF">
            <w:pPr>
              <w:spacing w:line="240" w:lineRule="auto"/>
              <w:ind w:left="360"/>
              <w:rPr>
                <w:rFonts w:ascii="Times New Roman" w:eastAsia="Times New Roman" w:hAnsi="Times New Roman" w:cs="Times New Roman"/>
                <w:sz w:val="20"/>
                <w:szCs w:val="20"/>
              </w:rPr>
            </w:pPr>
            <w:r w:rsidRPr="00254C40">
              <w:rPr>
                <w:sz w:val="20"/>
                <w:szCs w:val="20"/>
              </w:rPr>
              <w:t>« Je ne pense pas suivre ou comprendre ce que vous dites, alors pouvons-nous en discuter un peu plus</w:t>
            </w:r>
            <w:r>
              <w:rPr>
                <w:sz w:val="20"/>
                <w:szCs w:val="20"/>
              </w:rPr>
              <w:t xml:space="preserve"> </w:t>
            </w:r>
            <w:r w:rsidRPr="00254C40">
              <w:rPr>
                <w:sz w:val="20"/>
                <w:szCs w:val="20"/>
              </w:rPr>
              <w:t>? » </w:t>
            </w:r>
          </w:p>
        </w:tc>
      </w:tr>
      <w:tr w:rsidR="005B39C6" w14:paraId="240472FD"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64016173"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 xml:space="preserve">      «</w:t>
            </w:r>
            <w:r w:rsidRPr="00254C40">
              <w:rPr>
                <w:rFonts w:ascii="Times New Roman" w:eastAsia="Times New Roman" w:hAnsi="Times New Roman" w:cs="Times New Roman"/>
                <w:sz w:val="20"/>
                <w:szCs w:val="20"/>
              </w:rPr>
              <w:t xml:space="preserve"> </w:t>
            </w:r>
            <w:r w:rsidRPr="00254C40">
              <w:rPr>
                <w:sz w:val="20"/>
                <w:szCs w:val="20"/>
              </w:rPr>
              <w:t>Aidez-moi à mieux comprendre ce que vous venez de dire, s'il vous plaît » </w:t>
            </w:r>
          </w:p>
        </w:tc>
      </w:tr>
      <w:tr w:rsidR="005B39C6" w14:paraId="1EECC1B3"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59BC1133" w14:textId="77777777" w:rsidR="005B39C6" w:rsidRPr="00254C40" w:rsidRDefault="005B39C6" w:rsidP="00D323CF">
            <w:pPr>
              <w:spacing w:line="240" w:lineRule="auto"/>
              <w:rPr>
                <w:rFonts w:ascii="Times New Roman" w:eastAsia="Times New Roman" w:hAnsi="Times New Roman" w:cs="Times New Roman"/>
                <w:sz w:val="20"/>
                <w:szCs w:val="20"/>
              </w:rPr>
            </w:pPr>
            <w:r w:rsidRPr="00254C40">
              <w:rPr>
                <w:sz w:val="20"/>
                <w:szCs w:val="20"/>
              </w:rPr>
              <w:t xml:space="preserve">      «</w:t>
            </w:r>
            <w:r w:rsidRPr="00254C40">
              <w:rPr>
                <w:rFonts w:ascii="Times New Roman" w:eastAsia="Times New Roman" w:hAnsi="Times New Roman" w:cs="Times New Roman"/>
                <w:sz w:val="20"/>
                <w:szCs w:val="20"/>
              </w:rPr>
              <w:t xml:space="preserve"> </w:t>
            </w:r>
            <w:r w:rsidRPr="00254C40">
              <w:rPr>
                <w:sz w:val="20"/>
                <w:szCs w:val="20"/>
              </w:rPr>
              <w:t>Pouvons-nous nous arrêter et explorer ce qui se dit à présent ? » </w:t>
            </w:r>
          </w:p>
        </w:tc>
      </w:tr>
      <w:tr w:rsidR="005B39C6" w14:paraId="6744C318"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7BCFA047" w14:textId="77777777" w:rsidR="005B39C6" w:rsidRPr="00254C40" w:rsidRDefault="005B39C6" w:rsidP="00D323CF">
            <w:pPr>
              <w:spacing w:line="240" w:lineRule="auto"/>
              <w:rPr>
                <w:sz w:val="20"/>
                <w:szCs w:val="20"/>
              </w:rPr>
            </w:pPr>
            <w:r w:rsidRPr="00254C40">
              <w:rPr>
                <w:sz w:val="20"/>
                <w:szCs w:val="20"/>
              </w:rPr>
              <w:t xml:space="preserve">      «</w:t>
            </w:r>
            <w:r w:rsidRPr="00254C40">
              <w:rPr>
                <w:rFonts w:ascii="Times New Roman" w:eastAsia="Times New Roman" w:hAnsi="Times New Roman" w:cs="Times New Roman"/>
                <w:sz w:val="20"/>
                <w:szCs w:val="20"/>
              </w:rPr>
              <w:t xml:space="preserve"> </w:t>
            </w:r>
            <w:r w:rsidRPr="00254C40">
              <w:rPr>
                <w:sz w:val="20"/>
                <w:szCs w:val="20"/>
              </w:rPr>
              <w:t>Quelles sont les explications alternatives possibles à ce que nous venons d'entendre ? » </w:t>
            </w:r>
          </w:p>
        </w:tc>
      </w:tr>
      <w:tr w:rsidR="005B39C6" w14:paraId="3A7C9C46" w14:textId="77777777" w:rsidTr="007977B1">
        <w:trPr>
          <w:trHeight w:val="30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tcPr>
          <w:p w14:paraId="53FD60EF" w14:textId="77777777" w:rsidR="005B39C6" w:rsidRPr="005F6C84" w:rsidRDefault="005B39C6" w:rsidP="00D323CF">
            <w:pPr>
              <w:spacing w:line="240" w:lineRule="auto"/>
              <w:rPr>
                <w:sz w:val="20"/>
                <w:szCs w:val="20"/>
              </w:rPr>
            </w:pPr>
            <w:bookmarkStart w:id="4" w:name="_heading=h.gjdgxs" w:colFirst="0" w:colLast="0"/>
            <w:bookmarkEnd w:id="4"/>
            <w:r w:rsidRPr="00254C40">
              <w:rPr>
                <w:sz w:val="20"/>
                <w:szCs w:val="20"/>
              </w:rPr>
              <w:t xml:space="preserve">     «</w:t>
            </w:r>
            <w:r w:rsidRPr="00254C40">
              <w:rPr>
                <w:rFonts w:ascii="Times New Roman" w:eastAsia="Times New Roman" w:hAnsi="Times New Roman" w:cs="Times New Roman"/>
                <w:sz w:val="20"/>
                <w:szCs w:val="20"/>
              </w:rPr>
              <w:t xml:space="preserve"> </w:t>
            </w:r>
            <w:r w:rsidRPr="00254C40">
              <w:rPr>
                <w:sz w:val="20"/>
                <w:szCs w:val="20"/>
              </w:rPr>
              <w:t>D'autres personnes ayant eu des expériences différentes diraient-elles la même</w:t>
            </w:r>
            <w:r>
              <w:rPr>
                <w:sz w:val="20"/>
                <w:szCs w:val="20"/>
              </w:rPr>
              <w:t xml:space="preserve"> </w:t>
            </w:r>
            <w:r w:rsidRPr="00254C40">
              <w:rPr>
                <w:sz w:val="20"/>
                <w:szCs w:val="20"/>
              </w:rPr>
              <w:t>chose ? » </w:t>
            </w:r>
          </w:p>
        </w:tc>
      </w:tr>
    </w:tbl>
    <w:p w14:paraId="1A5CA61D" w14:textId="77777777" w:rsidR="00254C40" w:rsidRDefault="00254C40" w:rsidP="00254C40">
      <w:pPr>
        <w:spacing w:line="240" w:lineRule="auto"/>
        <w:jc w:val="both"/>
        <w:rPr>
          <w:sz w:val="20"/>
          <w:szCs w:val="20"/>
        </w:rPr>
      </w:pPr>
    </w:p>
    <w:p w14:paraId="5A413693" w14:textId="77777777" w:rsidR="009A478E" w:rsidRPr="009A478E" w:rsidRDefault="009A478E" w:rsidP="009A478E">
      <w:pPr>
        <w:spacing w:line="240" w:lineRule="auto"/>
        <w:jc w:val="both"/>
        <w:rPr>
          <w:sz w:val="20"/>
          <w:szCs w:val="20"/>
        </w:rPr>
      </w:pPr>
      <w:r w:rsidRPr="009A478E">
        <w:rPr>
          <w:sz w:val="20"/>
          <w:szCs w:val="20"/>
        </w:rPr>
        <w:t>Encore une fois, interpeller un élève ne vise ni à l'humilier, ni à l'intimider, ni à le blâmer, mais à le ou la faire réfléchir, ainsi que le reste du groupe, et à questionner ses croyances.</w:t>
      </w:r>
    </w:p>
    <w:p w14:paraId="12D789BC" w14:textId="77777777" w:rsidR="009A478E" w:rsidRPr="009A478E" w:rsidRDefault="009A478E" w:rsidP="009A478E">
      <w:pPr>
        <w:spacing w:line="240" w:lineRule="auto"/>
        <w:rPr>
          <w:sz w:val="20"/>
          <w:szCs w:val="20"/>
        </w:rPr>
      </w:pPr>
    </w:p>
    <w:p w14:paraId="71CBAD16" w14:textId="77777777" w:rsidR="009A478E" w:rsidRPr="009A478E" w:rsidRDefault="009A478E" w:rsidP="009A478E">
      <w:pPr>
        <w:spacing w:line="240" w:lineRule="auto"/>
        <w:rPr>
          <w:rFonts w:ascii="Quattrocento Sans" w:eastAsia="Quattrocento Sans" w:hAnsi="Quattrocento Sans" w:cs="Quattrocento Sans"/>
          <w:sz w:val="20"/>
          <w:szCs w:val="20"/>
        </w:rPr>
      </w:pPr>
    </w:p>
    <w:p w14:paraId="2DBC233F" w14:textId="77777777" w:rsidR="009A478E" w:rsidRPr="009A478E" w:rsidRDefault="009A478E" w:rsidP="009A478E">
      <w:pPr>
        <w:shd w:val="clear" w:color="auto" w:fill="E7E6E6"/>
        <w:spacing w:line="240" w:lineRule="auto"/>
        <w:rPr>
          <w:b/>
          <w:sz w:val="20"/>
          <w:szCs w:val="20"/>
        </w:rPr>
      </w:pPr>
      <w:r w:rsidRPr="009A478E">
        <w:rPr>
          <w:b/>
          <w:sz w:val="20"/>
          <w:szCs w:val="20"/>
        </w:rPr>
        <w:t xml:space="preserve"> La dénonciation </w:t>
      </w:r>
    </w:p>
    <w:p w14:paraId="25A10446" w14:textId="77777777" w:rsidR="009A478E" w:rsidRPr="009A478E" w:rsidRDefault="009A478E" w:rsidP="009A478E">
      <w:pPr>
        <w:spacing w:line="240" w:lineRule="auto"/>
        <w:rPr>
          <w:rFonts w:ascii="Quattrocento Sans" w:eastAsia="Quattrocento Sans" w:hAnsi="Quattrocento Sans" w:cs="Quattrocento Sans"/>
          <w:b/>
          <w:color w:val="0070C0"/>
          <w:sz w:val="20"/>
          <w:szCs w:val="20"/>
        </w:rPr>
      </w:pPr>
    </w:p>
    <w:p w14:paraId="2D2DC9D9" w14:textId="6D4504DE" w:rsidR="009A478E" w:rsidRPr="009A478E" w:rsidRDefault="009A478E" w:rsidP="009A478E">
      <w:pPr>
        <w:spacing w:line="240" w:lineRule="auto"/>
        <w:jc w:val="both"/>
        <w:rPr>
          <w:sz w:val="20"/>
          <w:szCs w:val="20"/>
        </w:rPr>
      </w:pPr>
      <w:r w:rsidRPr="009A478E">
        <w:rPr>
          <w:sz w:val="20"/>
          <w:szCs w:val="20"/>
        </w:rPr>
        <w:t>Enfin, il pourrait malheureusement arriver qu’il soit nécessaire de dénoncer les propos d'un élève, c'est-à-dire interrompre et contester des paroles ou des actes blessants et inacceptables. Dans ces cas, la dénonciation (plutôt que l’interpellation) permet à l’élève de comprendre que son comportement est offensant et le fait savoir aux autres. Ainsi, la dénonciation sert à</w:t>
      </w:r>
      <w:r w:rsidR="001076A8">
        <w:rPr>
          <w:sz w:val="20"/>
          <w:szCs w:val="20"/>
        </w:rPr>
        <w:t xml:space="preserve"> </w:t>
      </w:r>
      <w:r w:rsidRPr="009A478E">
        <w:rPr>
          <w:sz w:val="20"/>
          <w:szCs w:val="20"/>
        </w:rPr>
        <w:t>:</w:t>
      </w:r>
    </w:p>
    <w:p w14:paraId="50A54A32" w14:textId="77777777" w:rsidR="009A478E" w:rsidRPr="009A478E" w:rsidRDefault="009A478E" w:rsidP="009A478E">
      <w:pPr>
        <w:spacing w:line="240" w:lineRule="auto"/>
        <w:jc w:val="both"/>
        <w:rPr>
          <w:sz w:val="20"/>
          <w:szCs w:val="20"/>
        </w:rPr>
      </w:pPr>
    </w:p>
    <w:p w14:paraId="701C3B20" w14:textId="121BED42" w:rsidR="009A478E" w:rsidRPr="009A478E" w:rsidRDefault="001076A8" w:rsidP="009A478E">
      <w:pPr>
        <w:numPr>
          <w:ilvl w:val="0"/>
          <w:numId w:val="2"/>
        </w:numPr>
        <w:spacing w:line="240" w:lineRule="auto"/>
        <w:jc w:val="both"/>
        <w:rPr>
          <w:sz w:val="20"/>
          <w:szCs w:val="20"/>
        </w:rPr>
      </w:pPr>
      <w:r>
        <w:rPr>
          <w:sz w:val="20"/>
          <w:szCs w:val="20"/>
        </w:rPr>
        <w:t>I</w:t>
      </w:r>
      <w:r w:rsidR="009A478E" w:rsidRPr="009A478E">
        <w:rPr>
          <w:sz w:val="20"/>
          <w:szCs w:val="20"/>
        </w:rPr>
        <w:t>nformer l’élève que ses actes ou ses paroles sont inacceptables et ne seront pas tolérés</w:t>
      </w:r>
    </w:p>
    <w:p w14:paraId="06152819" w14:textId="77BCABA0" w:rsidR="009A478E" w:rsidRPr="009A478E" w:rsidRDefault="001076A8" w:rsidP="009A478E">
      <w:pPr>
        <w:numPr>
          <w:ilvl w:val="0"/>
          <w:numId w:val="2"/>
        </w:numPr>
        <w:spacing w:line="240" w:lineRule="auto"/>
        <w:jc w:val="both"/>
        <w:rPr>
          <w:sz w:val="20"/>
          <w:szCs w:val="20"/>
        </w:rPr>
      </w:pPr>
      <w:r>
        <w:rPr>
          <w:sz w:val="20"/>
          <w:szCs w:val="20"/>
        </w:rPr>
        <w:t>M</w:t>
      </w:r>
      <w:r w:rsidR="009A478E" w:rsidRPr="009A478E">
        <w:rPr>
          <w:sz w:val="20"/>
          <w:szCs w:val="20"/>
        </w:rPr>
        <w:t>ettre en évidence un comportement inacceptable pour éviter que la situation ne dégénère</w:t>
      </w:r>
    </w:p>
    <w:p w14:paraId="74B00917" w14:textId="77777777" w:rsidR="009A478E" w:rsidRPr="009A478E" w:rsidRDefault="009A478E" w:rsidP="009A478E">
      <w:pPr>
        <w:spacing w:before="280" w:after="280" w:line="240" w:lineRule="auto"/>
        <w:jc w:val="both"/>
        <w:rPr>
          <w:rFonts w:ascii="Times New Roman" w:eastAsia="Times New Roman" w:hAnsi="Times New Roman" w:cs="Times New Roman"/>
          <w:sz w:val="20"/>
          <w:szCs w:val="20"/>
        </w:rPr>
      </w:pPr>
      <w:r w:rsidRPr="009A478E">
        <w:rPr>
          <w:sz w:val="20"/>
          <w:szCs w:val="20"/>
        </w:rPr>
        <w:t>Avant d'interpeller ou de dénoncer un élève, il importe de réfléchir aux conséquences potentielles des tactiques qui seront utilisées. L’</w:t>
      </w:r>
      <w:r w:rsidRPr="009A478E">
        <w:rPr>
          <w:b/>
          <w:i/>
          <w:sz w:val="20"/>
          <w:szCs w:val="20"/>
        </w:rPr>
        <w:t>interpellation</w:t>
      </w:r>
      <w:r w:rsidRPr="009A478E">
        <w:rPr>
          <w:sz w:val="20"/>
          <w:szCs w:val="20"/>
        </w:rPr>
        <w:t xml:space="preserve"> et la </w:t>
      </w:r>
      <w:r w:rsidRPr="009A478E">
        <w:rPr>
          <w:b/>
          <w:i/>
          <w:sz w:val="20"/>
          <w:szCs w:val="20"/>
        </w:rPr>
        <w:t>dénonciation</w:t>
      </w:r>
      <w:r w:rsidRPr="009A478E">
        <w:rPr>
          <w:sz w:val="20"/>
          <w:szCs w:val="20"/>
        </w:rPr>
        <w:t xml:space="preserve"> ne s'excluent pas mutuellement (il est possible d’utiliser les deux méthodes de manière séquentielle) et l’ordre de ces actions dépendra du jugement fait. Il est important de noter que la manière dont chacune et chacun choisit de réagir varie en fonction du contexte. </w:t>
      </w:r>
    </w:p>
    <w:p w14:paraId="2059B889" w14:textId="77777777" w:rsidR="009A478E" w:rsidRPr="009A478E" w:rsidRDefault="009A478E" w:rsidP="009A478E">
      <w:pPr>
        <w:spacing w:line="240" w:lineRule="auto"/>
        <w:rPr>
          <w:rFonts w:ascii="Quattrocento Sans" w:eastAsia="Quattrocento Sans" w:hAnsi="Quattrocento Sans" w:cs="Quattrocento Sans"/>
          <w:sz w:val="20"/>
          <w:szCs w:val="20"/>
        </w:rPr>
      </w:pPr>
    </w:p>
    <w:p w14:paraId="2D0918F1" w14:textId="1C111582" w:rsidR="009A478E" w:rsidRPr="009A478E" w:rsidRDefault="009A478E" w:rsidP="009A478E">
      <w:pPr>
        <w:spacing w:line="240" w:lineRule="auto"/>
        <w:rPr>
          <w:b/>
          <w:sz w:val="20"/>
          <w:szCs w:val="20"/>
          <w:lang w:val="en-CA"/>
        </w:rPr>
      </w:pPr>
      <w:proofErr w:type="spellStart"/>
      <w:proofErr w:type="gramStart"/>
      <w:r w:rsidRPr="009A478E">
        <w:rPr>
          <w:b/>
          <w:sz w:val="20"/>
          <w:szCs w:val="20"/>
          <w:lang w:val="en-CA"/>
        </w:rPr>
        <w:t>Référence</w:t>
      </w:r>
      <w:proofErr w:type="spellEnd"/>
      <w:r w:rsidR="001076A8">
        <w:rPr>
          <w:b/>
          <w:sz w:val="20"/>
          <w:szCs w:val="20"/>
          <w:lang w:val="en-CA"/>
        </w:rPr>
        <w:t xml:space="preserve"> </w:t>
      </w:r>
      <w:r w:rsidRPr="009A478E">
        <w:rPr>
          <w:b/>
          <w:sz w:val="20"/>
          <w:szCs w:val="20"/>
          <w:lang w:val="en-CA"/>
        </w:rPr>
        <w:t>:</w:t>
      </w:r>
      <w:proofErr w:type="gramEnd"/>
      <w:r w:rsidRPr="009A478E">
        <w:rPr>
          <w:b/>
          <w:sz w:val="20"/>
          <w:szCs w:val="20"/>
          <w:lang w:val="en-CA"/>
        </w:rPr>
        <w:t xml:space="preserve"> </w:t>
      </w:r>
    </w:p>
    <w:p w14:paraId="10554421" w14:textId="579E4FBF" w:rsidR="00AC3645" w:rsidRDefault="009A478E" w:rsidP="00B74943">
      <w:pPr>
        <w:spacing w:before="240" w:after="240" w:line="240" w:lineRule="auto"/>
        <w:rPr>
          <w:color w:val="0070C0"/>
          <w:sz w:val="24"/>
          <w:szCs w:val="24"/>
        </w:rPr>
      </w:pPr>
      <w:r w:rsidRPr="009A478E">
        <w:rPr>
          <w:sz w:val="20"/>
          <w:szCs w:val="20"/>
          <w:lang w:val="en-CA"/>
        </w:rPr>
        <w:t xml:space="preserve">Harvard Diversity, Inclusion &amp; Belonging. </w:t>
      </w:r>
      <w:r w:rsidRPr="009A478E">
        <w:rPr>
          <w:i/>
          <w:sz w:val="20"/>
          <w:szCs w:val="20"/>
          <w:lang w:val="en-CA"/>
        </w:rPr>
        <w:t>Calling In and Calling out Guide:</w:t>
      </w:r>
      <w:hyperlink r:id="rId8">
        <w:r w:rsidRPr="009A478E">
          <w:rPr>
            <w:i/>
            <w:sz w:val="20"/>
            <w:szCs w:val="20"/>
            <w:lang w:val="en-CA"/>
          </w:rPr>
          <w:t xml:space="preserve"> </w:t>
        </w:r>
      </w:hyperlink>
      <w:hyperlink r:id="rId9">
        <w:r w:rsidRPr="009A478E">
          <w:rPr>
            <w:color w:val="1155CC"/>
            <w:sz w:val="20"/>
            <w:szCs w:val="20"/>
            <w:u w:val="single"/>
            <w:lang w:val="en-CA"/>
          </w:rPr>
          <w:t>Calling In and Calling Out Guide (harvard.edu)</w:t>
        </w:r>
      </w:hyperlink>
    </w:p>
    <w:p w14:paraId="0FC34BC1" w14:textId="77777777" w:rsidR="00AC3645" w:rsidRPr="00AC3645" w:rsidRDefault="00AC3645" w:rsidP="00AC3645">
      <w:pPr>
        <w:rPr>
          <w:lang w:val="en-CA"/>
        </w:rPr>
      </w:pPr>
    </w:p>
    <w:sectPr w:rsidR="00AC3645" w:rsidRPr="00AC3645">
      <w:headerReference w:type="default" r:id="rId10"/>
      <w:footerReference w:type="default" r:id="rId11"/>
      <w:headerReference w:type="first" r:id="rId12"/>
      <w:footerReference w:type="first" r:id="rId13"/>
      <w:pgSz w:w="11909" w:h="16834"/>
      <w:pgMar w:top="1440" w:right="1133"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DECCA" w14:textId="77777777" w:rsidR="0004379F" w:rsidRDefault="0004379F">
      <w:pPr>
        <w:spacing w:line="240" w:lineRule="auto"/>
      </w:pPr>
      <w:r>
        <w:separator/>
      </w:r>
    </w:p>
  </w:endnote>
  <w:endnote w:type="continuationSeparator" w:id="0">
    <w:p w14:paraId="4D479892" w14:textId="77777777" w:rsidR="0004379F" w:rsidRDefault="000437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Bamum Medium">
    <w:charset w:val="00"/>
    <w:family w:val="auto"/>
    <w:pitch w:val="default"/>
    <w:embedRegular r:id="rId1" w:fontKey="{0ED8D472-C3D2-49C9-9CD3-1E87339A8053}"/>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Bamum">
    <w:altName w:val="Calibri"/>
    <w:charset w:val="00"/>
    <w:family w:val="auto"/>
    <w:pitch w:val="default"/>
    <w:embedRegular r:id="rId2" w:fontKey="{AF383C58-22F6-49E7-884C-2DA8666B4D78}"/>
    <w:embedBold r:id="rId3" w:fontKey="{B773205F-7A76-4DC0-8A11-2431C73D33A6}"/>
    <w:embedItalic r:id="rId4" w:fontKey="{1E5794EA-8459-4C29-A1B0-125405D35C3C}"/>
    <w:embedBoldItalic r:id="rId5" w:fontKey="{986FAD6A-BB79-4E21-8615-B569A43EBF61}"/>
  </w:font>
  <w:font w:name="Noto Sans Bamum SemiBold">
    <w:altName w:val="Calibri"/>
    <w:charset w:val="00"/>
    <w:family w:val="auto"/>
    <w:pitch w:val="default"/>
    <w:embedRegular r:id="rId6" w:fontKey="{4A5AE9EB-AB68-447E-8354-3B1A7A47D663}"/>
    <w:embedItalic r:id="rId7" w:fontKey="{FBC1AE2E-6734-4E06-8937-E3526A916599}"/>
  </w:font>
  <w:font w:name="Nunito SemiBold">
    <w:charset w:val="00"/>
    <w:family w:val="auto"/>
    <w:pitch w:val="variable"/>
    <w:sig w:usb0="A00002FF" w:usb1="5000204B" w:usb2="00000000" w:usb3="00000000" w:csb0="00000197" w:csb1="00000000"/>
    <w:embedRegular r:id="rId8" w:fontKey="{D165DE93-2449-44A8-AFEF-8AA73446FB08}"/>
  </w:font>
  <w:font w:name="___WRD_EMBED_SUB_1282">
    <w:altName w:val="Calibri"/>
    <w:charset w:val="00"/>
    <w:family w:val="auto"/>
    <w:pitch w:val="default"/>
  </w:font>
  <w:font w:name="Noto Sans">
    <w:charset w:val="00"/>
    <w:family w:val="swiss"/>
    <w:pitch w:val="variable"/>
    <w:sig w:usb0="E00082FF" w:usb1="400078FF" w:usb2="00000021" w:usb3="00000000" w:csb0="0000019F" w:csb1="00000000"/>
    <w:embedRegular r:id="rId9" w:fontKey="{AFE1C191-B50C-4F1A-8ECF-6CE298D75B5C}"/>
    <w:embedBold r:id="rId10" w:fontKey="{9E10425A-8F76-414A-B2FE-4BEF18A00555}"/>
    <w:embedItalic r:id="rId11" w:fontKey="{1E358967-E4C0-480C-A166-A112BCD6BAC7}"/>
  </w:font>
  <w:font w:name="Quattrocento Sans">
    <w:charset w:val="00"/>
    <w:family w:val="swiss"/>
    <w:pitch w:val="variable"/>
    <w:sig w:usb0="800000BF" w:usb1="4000005B" w:usb2="00000000" w:usb3="00000000" w:csb0="00000001" w:csb1="00000000"/>
    <w:embedRegular r:id="rId12" w:fontKey="{3CE70754-EC59-4EE2-8E59-1D1FC2D4B745}"/>
    <w:embedBold r:id="rId13" w:fontKey="{E1F293F3-DAB8-477D-A829-8103D2E93FB8}"/>
  </w:font>
  <w:font w:name="Nunito Sans">
    <w:charset w:val="00"/>
    <w:family w:val="auto"/>
    <w:pitch w:val="variable"/>
    <w:sig w:usb0="A00002FF" w:usb1="5000204B" w:usb2="00000000" w:usb3="00000000" w:csb0="00000197" w:csb1="00000000"/>
    <w:embedRegular r:id="rId14" w:fontKey="{4AB2FFC4-B90D-424D-853F-4D87902B00D4}"/>
  </w:font>
  <w:font w:name="Nunito">
    <w:charset w:val="00"/>
    <w:family w:val="auto"/>
    <w:pitch w:val="variable"/>
    <w:sig w:usb0="A00002FF" w:usb1="5000204B" w:usb2="00000000" w:usb3="00000000" w:csb0="00000197" w:csb1="00000000"/>
    <w:embedRegular r:id="rId15" w:fontKey="{C63B5421-F543-4999-8E81-C2088E4DF118}"/>
  </w:font>
  <w:font w:name="Nunito Medium">
    <w:charset w:val="00"/>
    <w:family w:val="auto"/>
    <w:pitch w:val="default"/>
    <w:embedRegular r:id="rId16" w:fontKey="{80DDDFB2-5632-4020-AA67-7CA1D6F49CA3}"/>
  </w:font>
  <w:font w:name="Calibri">
    <w:panose1 w:val="020F0502020204030204"/>
    <w:charset w:val="00"/>
    <w:family w:val="swiss"/>
    <w:pitch w:val="variable"/>
    <w:sig w:usb0="E4002EFF" w:usb1="C200247B" w:usb2="00000009" w:usb3="00000000" w:csb0="000001FF" w:csb1="00000000"/>
    <w:embedRegular r:id="rId17" w:fontKey="{F81D171F-700B-47C6-A19E-11F05C55EFFE}"/>
  </w:font>
  <w:font w:name="Cambria">
    <w:panose1 w:val="02040503050406030204"/>
    <w:charset w:val="00"/>
    <w:family w:val="roman"/>
    <w:pitch w:val="variable"/>
    <w:sig w:usb0="E00006FF" w:usb1="420024FF" w:usb2="02000000" w:usb3="00000000" w:csb0="0000019F" w:csb1="00000000"/>
    <w:embedRegular r:id="rId18" w:fontKey="{9FD684CD-8E28-4CBB-9C7A-D4B3DC0C4C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D2ED" w14:textId="77777777" w:rsidR="00E5133D" w:rsidRDefault="00D7591E">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s">
          <w:drawing>
            <wp:anchor distT="114300" distB="114300" distL="114300" distR="114300" simplePos="0" relativeHeight="251663360" behindDoc="0" locked="0" layoutInCell="1" hidden="0" allowOverlap="1" wp14:anchorId="714A315F" wp14:editId="46550AD7">
              <wp:simplePos x="0" y="0"/>
              <wp:positionH relativeFrom="column">
                <wp:posOffset>-742949</wp:posOffset>
              </wp:positionH>
              <wp:positionV relativeFrom="paragraph">
                <wp:posOffset>257175</wp:posOffset>
              </wp:positionV>
              <wp:extent cx="6447563" cy="16119"/>
              <wp:effectExtent l="0" t="0" r="0" b="0"/>
              <wp:wrapSquare wrapText="bothSides" distT="114300" distB="114300" distL="114300" distR="114300"/>
              <wp:docPr id="1" name="Connecteur droit avec flèche 1"/>
              <wp:cNvGraphicFramePr/>
              <a:graphic xmlns:a="http://schemas.openxmlformats.org/drawingml/2006/main">
                <a:graphicData uri="http://schemas.microsoft.com/office/word/2010/wordprocessingShape">
                  <wps:wsp>
                    <wps:cNvCnPr/>
                    <wps:spPr>
                      <a:xfrm>
                        <a:off x="-101500" y="1735825"/>
                        <a:ext cx="8770500" cy="0"/>
                      </a:xfrm>
                      <a:prstGeom prst="straightConnector1">
                        <a:avLst/>
                      </a:prstGeom>
                      <a:noFill/>
                      <a:ln w="19050" cap="flat" cmpd="sng">
                        <a:solidFill>
                          <a:srgbClr val="6FD3DD"/>
                        </a:solidFill>
                        <a:prstDash val="dot"/>
                        <a:round/>
                        <a:headEnd type="none" w="med" len="med"/>
                        <a:tailEnd type="none" w="med" len="med"/>
                      </a:ln>
                    </wps:spPr>
                    <wps:bodyPr/>
                  </wps:wsp>
                </a:graphicData>
              </a:graphic>
            </wp:anchor>
          </w:drawing>
        </mc:Choice>
        <mc:Fallback>
          <w:pict>
            <v:shapetype w14:anchorId="78967E4C" id="_x0000_t32" coordsize="21600,21600" o:spt="32" o:oned="t" path="m,l21600,21600e" filled="f">
              <v:path arrowok="t" fillok="f" o:connecttype="none"/>
              <o:lock v:ext="edit" shapetype="t"/>
            </v:shapetype>
            <v:shape id="Connecteur droit avec flèche 1" o:spid="_x0000_s1026" type="#_x0000_t32" style="position:absolute;margin-left:-58.5pt;margin-top:20.25pt;width:507.7pt;height:1.25pt;z-index:251663360;visibility:visible;mso-wrap-style:square;mso-wrap-distance-left:9pt;mso-wrap-distance-top:9pt;mso-wrap-distance-right:9pt;mso-wrap-distance-bottom: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" strokecolor="#6fd3dd" strokeweight="1.5pt">
              <v:stroke dashstyle="dot"/>
              <w10:wrap type="square"/>
            </v:shape>
          </w:pict>
        </mc:Fallback>
      </mc:AlternateContent>
    </w:r>
  </w:p>
  <w:p w14:paraId="07429416" w14:textId="77777777" w:rsidR="00E5133D" w:rsidRDefault="00D7591E">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85D4" w14:textId="77777777" w:rsidR="00E5133D" w:rsidRDefault="00D7591E">
    <w:pPr>
      <w:jc w:val="right"/>
      <w:rPr>
        <w:rFonts w:ascii="Nunito SemiBold" w:eastAsia="Nunito SemiBold" w:hAnsi="Nunito SemiBold" w:cs="Nunito SemiBold"/>
        <w:color w:val="54595F"/>
        <w:sz w:val="24"/>
        <w:szCs w:val="24"/>
      </w:rPr>
    </w:pP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3903E358" w14:textId="77777777" w:rsidR="00E5133D" w:rsidRDefault="00E5133D">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92E65" w14:textId="77777777" w:rsidR="0004379F" w:rsidRDefault="0004379F">
      <w:pPr>
        <w:spacing w:line="240" w:lineRule="auto"/>
      </w:pPr>
      <w:r>
        <w:separator/>
      </w:r>
    </w:p>
  </w:footnote>
  <w:footnote w:type="continuationSeparator" w:id="0">
    <w:p w14:paraId="457B619F" w14:textId="77777777" w:rsidR="0004379F" w:rsidRDefault="000437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8D55E" w14:textId="77777777" w:rsidR="00E5133D" w:rsidRDefault="00D7591E">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555CB104" wp14:editId="5FFFBEDE">
          <wp:simplePos x="0" y="0"/>
          <wp:positionH relativeFrom="column">
            <wp:posOffset>5772150</wp:posOffset>
          </wp:positionH>
          <wp:positionV relativeFrom="paragraph">
            <wp:posOffset>-28574</wp:posOffset>
          </wp:positionV>
          <wp:extent cx="351125" cy="351125"/>
          <wp:effectExtent l="0" t="0" r="0" b="0"/>
          <wp:wrapNone/>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3C5E4F57" w14:textId="77777777" w:rsidR="00E5133D" w:rsidRDefault="00D7591E">
    <w:pPr>
      <w:spacing w:line="276" w:lineRule="auto"/>
    </w:pPr>
    <w:r>
      <w:rPr>
        <w:rFonts w:ascii="Nunito" w:eastAsia="Nunito" w:hAnsi="Nunito" w:cs="Nunito"/>
        <w:color w:val="41BF34"/>
        <w:sz w:val="19"/>
        <w:szCs w:val="19"/>
      </w:rPr>
      <w:t>TITRE DE LA SECTION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2FB4A" w14:textId="77777777" w:rsidR="00E5133D" w:rsidRDefault="00D7591E">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mc:AlternateContent>
        <mc:Choice Requires="wps">
          <w:drawing>
            <wp:anchor distT="114300" distB="114300" distL="114300" distR="114300" simplePos="0" relativeHeight="251659264" behindDoc="1" locked="0" layoutInCell="1" hidden="0" allowOverlap="1" wp14:anchorId="478DA15D" wp14:editId="1F743CA9">
              <wp:simplePos x="0" y="0"/>
              <wp:positionH relativeFrom="column">
                <wp:posOffset>-342899</wp:posOffset>
              </wp:positionH>
              <wp:positionV relativeFrom="paragraph">
                <wp:posOffset>-195262</wp:posOffset>
              </wp:positionV>
              <wp:extent cx="6819900" cy="10139363"/>
              <wp:effectExtent l="0" t="0" r="0" b="0"/>
              <wp:wrapNone/>
              <wp:docPr id="3" name="Rectangle 3"/>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412081C2" w14:textId="77777777" w:rsidR="00E5133D" w:rsidRDefault="00E5133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78DA15D" id="Rectangle 3" o:spid="_x0000_s1026" style="position:absolute;margin-left:-27pt;margin-top:-15.35pt;width:537pt;height:798.4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" fillcolor="#efefef" stroked="f">
              <v:textbox inset="2.53958mm,2.53958mm,2.53958mm,2.53958mm">
                <w:txbxContent>
                  <w:p w14:paraId="412081C2" w14:textId="77777777" w:rsidR="00E5133D" w:rsidRDefault="00E5133D">
                    <w:pPr>
                      <w:spacing w:line="240" w:lineRule="auto"/>
                      <w:jc w:val="center"/>
                      <w:textDirection w:val="btLr"/>
                    </w:pPr>
                  </w:p>
                </w:txbxContent>
              </v:textbox>
            </v:rect>
          </w:pict>
        </mc:Fallback>
      </mc:AlternateContent>
    </w:r>
    <w:r>
      <w:rPr>
        <w:noProof/>
      </w:rPr>
      <w:drawing>
        <wp:anchor distT="114300" distB="114300" distL="114300" distR="114300" simplePos="0" relativeHeight="251660288" behindDoc="0" locked="0" layoutInCell="1" hidden="0" allowOverlap="1" wp14:anchorId="4947EAFF" wp14:editId="670F1D0A">
          <wp:simplePos x="0" y="0"/>
          <wp:positionH relativeFrom="column">
            <wp:posOffset>5772150</wp:posOffset>
          </wp:positionH>
          <wp:positionV relativeFrom="paragraph">
            <wp:posOffset>1</wp:posOffset>
          </wp:positionV>
          <wp:extent cx="351125" cy="351125"/>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r>
      <w:rPr>
        <w:noProof/>
      </w:rPr>
      <mc:AlternateContent>
        <mc:Choice Requires="wps">
          <w:drawing>
            <wp:anchor distT="114300" distB="114300" distL="114300" distR="114300" simplePos="0" relativeHeight="251661312" behindDoc="1" locked="0" layoutInCell="1" hidden="0" allowOverlap="1" wp14:anchorId="49D9F1C2" wp14:editId="491C733F">
              <wp:simplePos x="0" y="0"/>
              <wp:positionH relativeFrom="column">
                <wp:posOffset>-342899</wp:posOffset>
              </wp:positionH>
              <wp:positionV relativeFrom="paragraph">
                <wp:posOffset>-190499</wp:posOffset>
              </wp:positionV>
              <wp:extent cx="6819900" cy="10139363"/>
              <wp:effectExtent l="0" t="0" r="0" b="0"/>
              <wp:wrapNone/>
              <wp:docPr id="2" name="Rectangle 2"/>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13857572" w14:textId="77777777" w:rsidR="00E5133D" w:rsidRDefault="00E5133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9D9F1C2" id="Rectangle 2" o:spid="_x0000_s1027" style="position:absolute;margin-left:-27pt;margin-top:-15pt;width:537pt;height:798.4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" fillcolor="#efefef" stroked="f">
              <v:textbox inset="2.53958mm,2.53958mm,2.53958mm,2.53958mm">
                <w:txbxContent>
                  <w:p w14:paraId="13857572" w14:textId="77777777" w:rsidR="00E5133D" w:rsidRDefault="00E5133D">
                    <w:pPr>
                      <w:spacing w:line="240" w:lineRule="auto"/>
                      <w:jc w:val="center"/>
                      <w:textDirection w:val="btLr"/>
                    </w:pPr>
                  </w:p>
                </w:txbxContent>
              </v:textbox>
            </v:rect>
          </w:pict>
        </mc:Fallback>
      </mc:AlternateContent>
    </w:r>
    <w:r>
      <w:rPr>
        <w:noProof/>
      </w:rPr>
      <w:drawing>
        <wp:anchor distT="114300" distB="114300" distL="114300" distR="114300" simplePos="0" relativeHeight="251662336" behindDoc="0" locked="0" layoutInCell="1" hidden="0" allowOverlap="1" wp14:anchorId="637E1492" wp14:editId="76E81953">
          <wp:simplePos x="0" y="0"/>
          <wp:positionH relativeFrom="column">
            <wp:posOffset>5772150</wp:posOffset>
          </wp:positionH>
          <wp:positionV relativeFrom="paragraph">
            <wp:posOffset>-9524</wp:posOffset>
          </wp:positionV>
          <wp:extent cx="351125" cy="351125"/>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78D208D9" w14:textId="571AE550" w:rsidR="00E5133D" w:rsidRDefault="00021FB9">
    <w:pPr>
      <w:spacing w:line="276" w:lineRule="auto"/>
    </w:pPr>
    <w:r>
      <w:rPr>
        <w:rFonts w:ascii="Nunito" w:eastAsia="Nunito" w:hAnsi="Nunito" w:cs="Nunito"/>
        <w:color w:val="41BF34"/>
        <w:sz w:val="19"/>
        <w:szCs w:val="19"/>
      </w:rPr>
      <w:t>Les inégalités et les rapports de pouvoir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D96"/>
    <w:multiLevelType w:val="multilevel"/>
    <w:tmpl w:val="7F567EFC"/>
    <w:lvl w:ilvl="0">
      <w:start w:val="1"/>
      <w:numFmt w:val="upperLetter"/>
      <w:lvlText w:val="%1)"/>
      <w:lvlJc w:val="left"/>
      <w:pPr>
        <w:ind w:left="720" w:hanging="360"/>
      </w:pPr>
      <w:rPr>
        <w:rFonts w:ascii="Noto Sans Bamum Medium" w:eastAsia="Noto Sans Bamum Medium" w:hAnsi="Noto Sans Bamum Medium" w:cs="Noto Sans Bamum Medium"/>
        <w:color w:val="41BF3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77229"/>
    <w:multiLevelType w:val="multilevel"/>
    <w:tmpl w:val="C3E48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06201"/>
    <w:multiLevelType w:val="multilevel"/>
    <w:tmpl w:val="3DF44C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AA70DD"/>
    <w:multiLevelType w:val="multilevel"/>
    <w:tmpl w:val="2F1A4A5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2EB03AE"/>
    <w:multiLevelType w:val="multilevel"/>
    <w:tmpl w:val="CDB63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576A8D"/>
    <w:multiLevelType w:val="multilevel"/>
    <w:tmpl w:val="D54ECD2A"/>
    <w:lvl w:ilvl="0">
      <w:start w:val="1"/>
      <w:numFmt w:val="bullet"/>
      <w:lvlText w:val="●"/>
      <w:lvlJc w:val="left"/>
      <w:pPr>
        <w:ind w:left="2160" w:hanging="360"/>
      </w:pPr>
      <w:rPr>
        <w:rFonts w:ascii="Noto Sans Symbols" w:eastAsia="Noto Sans Symbols" w:hAnsi="Noto Sans Symbols" w:cs="Noto Sans Symbols"/>
        <w:sz w:val="20"/>
        <w:szCs w:val="20"/>
      </w:rPr>
    </w:lvl>
    <w:lvl w:ilvl="1">
      <w:start w:val="1"/>
      <w:numFmt w:val="bullet"/>
      <w:lvlText w:val="●"/>
      <w:lvlJc w:val="left"/>
      <w:pPr>
        <w:ind w:left="2880" w:hanging="360"/>
      </w:pPr>
      <w:rPr>
        <w:rFonts w:ascii="Noto Sans Symbols" w:eastAsia="Noto Sans Symbols" w:hAnsi="Noto Sans Symbols" w:cs="Noto Sans Symbols"/>
        <w:sz w:val="20"/>
        <w:szCs w:val="20"/>
      </w:rPr>
    </w:lvl>
    <w:lvl w:ilvl="2">
      <w:start w:val="1"/>
      <w:numFmt w:val="bullet"/>
      <w:lvlText w:val="●"/>
      <w:lvlJc w:val="left"/>
      <w:pPr>
        <w:ind w:left="3600" w:hanging="360"/>
      </w:pPr>
      <w:rPr>
        <w:rFonts w:ascii="Noto Sans Symbols" w:eastAsia="Noto Sans Symbols" w:hAnsi="Noto Sans Symbols" w:cs="Noto Sans Symbols"/>
        <w:sz w:val="20"/>
        <w:szCs w:val="20"/>
      </w:rPr>
    </w:lvl>
    <w:lvl w:ilvl="3">
      <w:start w:val="1"/>
      <w:numFmt w:val="bullet"/>
      <w:lvlText w:val="●"/>
      <w:lvlJc w:val="left"/>
      <w:pPr>
        <w:ind w:left="4320" w:hanging="360"/>
      </w:pPr>
      <w:rPr>
        <w:rFonts w:ascii="Noto Sans Symbols" w:eastAsia="Noto Sans Symbols" w:hAnsi="Noto Sans Symbols" w:cs="Noto Sans Symbols"/>
        <w:sz w:val="20"/>
        <w:szCs w:val="20"/>
      </w:rPr>
    </w:lvl>
    <w:lvl w:ilvl="4">
      <w:start w:val="1"/>
      <w:numFmt w:val="bullet"/>
      <w:lvlText w:val="●"/>
      <w:lvlJc w:val="left"/>
      <w:pPr>
        <w:ind w:left="5040" w:hanging="360"/>
      </w:pPr>
      <w:rPr>
        <w:rFonts w:ascii="Noto Sans Symbols" w:eastAsia="Noto Sans Symbols" w:hAnsi="Noto Sans Symbols" w:cs="Noto Sans Symbols"/>
        <w:sz w:val="20"/>
        <w:szCs w:val="20"/>
      </w:rPr>
    </w:lvl>
    <w:lvl w:ilvl="5">
      <w:start w:val="1"/>
      <w:numFmt w:val="bullet"/>
      <w:lvlText w:val="●"/>
      <w:lvlJc w:val="left"/>
      <w:pPr>
        <w:ind w:left="5760" w:hanging="360"/>
      </w:pPr>
      <w:rPr>
        <w:rFonts w:ascii="Noto Sans Symbols" w:eastAsia="Noto Sans Symbols" w:hAnsi="Noto Sans Symbols" w:cs="Noto Sans Symbols"/>
        <w:sz w:val="20"/>
        <w:szCs w:val="20"/>
      </w:rPr>
    </w:lvl>
    <w:lvl w:ilvl="6">
      <w:start w:val="1"/>
      <w:numFmt w:val="bullet"/>
      <w:lvlText w:val="●"/>
      <w:lvlJc w:val="left"/>
      <w:pPr>
        <w:ind w:left="6480" w:hanging="360"/>
      </w:pPr>
      <w:rPr>
        <w:rFonts w:ascii="Noto Sans Symbols" w:eastAsia="Noto Sans Symbols" w:hAnsi="Noto Sans Symbols" w:cs="Noto Sans Symbols"/>
        <w:sz w:val="20"/>
        <w:szCs w:val="20"/>
      </w:rPr>
    </w:lvl>
    <w:lvl w:ilvl="7">
      <w:start w:val="1"/>
      <w:numFmt w:val="bullet"/>
      <w:lvlText w:val="●"/>
      <w:lvlJc w:val="left"/>
      <w:pPr>
        <w:ind w:left="7200" w:hanging="360"/>
      </w:pPr>
      <w:rPr>
        <w:rFonts w:ascii="Noto Sans Symbols" w:eastAsia="Noto Sans Symbols" w:hAnsi="Noto Sans Symbols" w:cs="Noto Sans Symbols"/>
        <w:sz w:val="20"/>
        <w:szCs w:val="20"/>
      </w:rPr>
    </w:lvl>
    <w:lvl w:ilvl="8">
      <w:start w:val="1"/>
      <w:numFmt w:val="bullet"/>
      <w:lvlText w:val="●"/>
      <w:lvlJc w:val="left"/>
      <w:pPr>
        <w:ind w:left="7920" w:hanging="360"/>
      </w:pPr>
      <w:rPr>
        <w:rFonts w:ascii="Noto Sans Symbols" w:eastAsia="Noto Sans Symbols" w:hAnsi="Noto Sans Symbols" w:cs="Noto Sans Symbols"/>
        <w:sz w:val="20"/>
        <w:szCs w:val="20"/>
      </w:rPr>
    </w:lvl>
  </w:abstractNum>
  <w:abstractNum w:abstractNumId="6" w15:restartNumberingAfterBreak="0">
    <w:nsid w:val="1E165FC7"/>
    <w:multiLevelType w:val="multilevel"/>
    <w:tmpl w:val="419EA1C6"/>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15:restartNumberingAfterBreak="0">
    <w:nsid w:val="4EFF4BE5"/>
    <w:multiLevelType w:val="hybridMultilevel"/>
    <w:tmpl w:val="8A4C1B1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2666B40"/>
    <w:multiLevelType w:val="multilevel"/>
    <w:tmpl w:val="6D1E8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7837B9F"/>
    <w:multiLevelType w:val="multilevel"/>
    <w:tmpl w:val="AC98D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D037B3"/>
    <w:multiLevelType w:val="multilevel"/>
    <w:tmpl w:val="286E8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0A70B2D"/>
    <w:multiLevelType w:val="multilevel"/>
    <w:tmpl w:val="E692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3D0714"/>
    <w:multiLevelType w:val="multilevel"/>
    <w:tmpl w:val="76BA2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7458347">
    <w:abstractNumId w:val="0"/>
  </w:num>
  <w:num w:numId="2" w16cid:durableId="1390880953">
    <w:abstractNumId w:val="8"/>
  </w:num>
  <w:num w:numId="3" w16cid:durableId="1314944350">
    <w:abstractNumId w:val="4"/>
  </w:num>
  <w:num w:numId="4" w16cid:durableId="99759659">
    <w:abstractNumId w:val="9"/>
  </w:num>
  <w:num w:numId="5" w16cid:durableId="2006282377">
    <w:abstractNumId w:val="5"/>
  </w:num>
  <w:num w:numId="6" w16cid:durableId="111481429">
    <w:abstractNumId w:val="3"/>
  </w:num>
  <w:num w:numId="7" w16cid:durableId="943851741">
    <w:abstractNumId w:val="2"/>
  </w:num>
  <w:num w:numId="8" w16cid:durableId="110787518">
    <w:abstractNumId w:val="1"/>
  </w:num>
  <w:num w:numId="9" w16cid:durableId="2136944666">
    <w:abstractNumId w:val="11"/>
  </w:num>
  <w:num w:numId="10" w16cid:durableId="695351685">
    <w:abstractNumId w:val="6"/>
  </w:num>
  <w:num w:numId="11" w16cid:durableId="1804619032">
    <w:abstractNumId w:val="10"/>
  </w:num>
  <w:num w:numId="12" w16cid:durableId="943263924">
    <w:abstractNumId w:val="12"/>
  </w:num>
  <w:num w:numId="13" w16cid:durableId="13453955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3D"/>
    <w:rsid w:val="00021FB9"/>
    <w:rsid w:val="0002462A"/>
    <w:rsid w:val="0004379F"/>
    <w:rsid w:val="001076A8"/>
    <w:rsid w:val="00234552"/>
    <w:rsid w:val="00254C40"/>
    <w:rsid w:val="002A41F2"/>
    <w:rsid w:val="002C06EC"/>
    <w:rsid w:val="002C1194"/>
    <w:rsid w:val="002D7998"/>
    <w:rsid w:val="00325F6F"/>
    <w:rsid w:val="003D3991"/>
    <w:rsid w:val="005B39C6"/>
    <w:rsid w:val="005F6C84"/>
    <w:rsid w:val="0069152A"/>
    <w:rsid w:val="007977B1"/>
    <w:rsid w:val="007E2382"/>
    <w:rsid w:val="008240E4"/>
    <w:rsid w:val="00840EB0"/>
    <w:rsid w:val="00850B9D"/>
    <w:rsid w:val="008D0445"/>
    <w:rsid w:val="009300D7"/>
    <w:rsid w:val="009A478E"/>
    <w:rsid w:val="009A4978"/>
    <w:rsid w:val="00A058E6"/>
    <w:rsid w:val="00A068CE"/>
    <w:rsid w:val="00A16423"/>
    <w:rsid w:val="00A55892"/>
    <w:rsid w:val="00AC3645"/>
    <w:rsid w:val="00AD1A62"/>
    <w:rsid w:val="00B74943"/>
    <w:rsid w:val="00BF603C"/>
    <w:rsid w:val="00C02D42"/>
    <w:rsid w:val="00CA3720"/>
    <w:rsid w:val="00D50D1E"/>
    <w:rsid w:val="00D7591E"/>
    <w:rsid w:val="00D83289"/>
    <w:rsid w:val="00DA21EF"/>
    <w:rsid w:val="00E5133D"/>
    <w:rsid w:val="00E61EF7"/>
    <w:rsid w:val="00F041A9"/>
    <w:rsid w:val="00FF3B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3509E"/>
  <w15:docId w15:val="{E93898AA-64A1-45E9-98EA-EFC0B8321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link w:val="Titre2Car"/>
    <w:uiPriority w:val="9"/>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unhideWhenUsed/>
    <w:qFormat/>
    <w:pPr>
      <w:keepNext/>
      <w:keepLines/>
      <w:ind w:left="566" w:right="559"/>
      <w:outlineLvl w:val="2"/>
    </w:pPr>
    <w:rPr>
      <w:i/>
      <w:color w:val="41BF34"/>
    </w:rPr>
  </w:style>
  <w:style w:type="paragraph" w:styleId="Titre4">
    <w:name w:val="heading 4"/>
    <w:basedOn w:val="Normal"/>
    <w:next w:val="Normal"/>
    <w:link w:val="Titre4Car"/>
    <w:uiPriority w:val="9"/>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unhideWhenUsed/>
    <w:qFormat/>
    <w:pPr>
      <w:keepNext/>
      <w:keepLines/>
      <w:spacing w:before="240" w:after="80"/>
      <w:outlineLvl w:val="4"/>
    </w:pPr>
    <w:rPr>
      <w:color w:val="666666"/>
      <w:sz w:val="22"/>
      <w:szCs w:val="22"/>
    </w:rPr>
  </w:style>
  <w:style w:type="paragraph" w:styleId="Titre6">
    <w:name w:val="heading 6"/>
    <w:basedOn w:val="Normal"/>
    <w:next w:val="Normal"/>
    <w:link w:val="Titre6Car"/>
    <w:uiPriority w:val="9"/>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paragraph" w:styleId="Sous-titre">
    <w:name w:val="Subtitle"/>
    <w:basedOn w:val="Normal"/>
    <w:next w:val="Normal"/>
    <w:link w:val="Sous-titreCar"/>
    <w:uiPriority w:val="11"/>
    <w:qFormat/>
    <w:pPr>
      <w:keepNext/>
      <w:keepLines/>
      <w:spacing w:line="276" w:lineRule="auto"/>
    </w:pPr>
    <w:rPr>
      <w:b/>
      <w:color w:val="54595F"/>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021FB9"/>
    <w:pPr>
      <w:tabs>
        <w:tab w:val="center" w:pos="4320"/>
        <w:tab w:val="right" w:pos="8640"/>
      </w:tabs>
      <w:spacing w:line="240" w:lineRule="auto"/>
    </w:pPr>
  </w:style>
  <w:style w:type="character" w:customStyle="1" w:styleId="En-tteCar">
    <w:name w:val="En-tête Car"/>
    <w:basedOn w:val="Policepardfaut"/>
    <w:link w:val="En-tte"/>
    <w:uiPriority w:val="99"/>
    <w:rsid w:val="00021FB9"/>
  </w:style>
  <w:style w:type="paragraph" w:styleId="Pieddepage">
    <w:name w:val="footer"/>
    <w:basedOn w:val="Normal"/>
    <w:link w:val="PieddepageCar"/>
    <w:uiPriority w:val="99"/>
    <w:unhideWhenUsed/>
    <w:rsid w:val="00021FB9"/>
    <w:pPr>
      <w:tabs>
        <w:tab w:val="center" w:pos="4320"/>
        <w:tab w:val="right" w:pos="8640"/>
      </w:tabs>
      <w:spacing w:line="240" w:lineRule="auto"/>
    </w:pPr>
  </w:style>
  <w:style w:type="character" w:customStyle="1" w:styleId="PieddepageCar">
    <w:name w:val="Pied de page Car"/>
    <w:basedOn w:val="Policepardfaut"/>
    <w:link w:val="Pieddepage"/>
    <w:uiPriority w:val="99"/>
    <w:rsid w:val="00021FB9"/>
  </w:style>
  <w:style w:type="character" w:customStyle="1" w:styleId="Titre2Car">
    <w:name w:val="Titre 2 Car"/>
    <w:basedOn w:val="Policepardfaut"/>
    <w:link w:val="Titre2"/>
    <w:uiPriority w:val="9"/>
    <w:rsid w:val="00A16423"/>
    <w:rPr>
      <w:rFonts w:ascii="Noto Sans Bamum SemiBold" w:eastAsia="Noto Sans Bamum SemiBold" w:hAnsi="Noto Sans Bamum SemiBold" w:cs="Noto Sans Bamum SemiBold"/>
      <w:sz w:val="20"/>
      <w:szCs w:val="20"/>
    </w:rPr>
  </w:style>
  <w:style w:type="character" w:customStyle="1" w:styleId="Titre6Car">
    <w:name w:val="Titre 6 Car"/>
    <w:basedOn w:val="Policepardfaut"/>
    <w:link w:val="Titre6"/>
    <w:uiPriority w:val="9"/>
    <w:rsid w:val="00A16423"/>
    <w:rPr>
      <w:rFonts w:ascii="Noto Sans Bamum SemiBold" w:eastAsia="Noto Sans Bamum SemiBold" w:hAnsi="Noto Sans Bamum SemiBold" w:cs="Noto Sans Bamum SemiBold"/>
    </w:rPr>
  </w:style>
  <w:style w:type="paragraph" w:styleId="Paragraphedeliste">
    <w:name w:val="List Paragraph"/>
    <w:basedOn w:val="Normal"/>
    <w:uiPriority w:val="34"/>
    <w:qFormat/>
    <w:rsid w:val="0069152A"/>
    <w:pPr>
      <w:ind w:left="720"/>
      <w:contextualSpacing/>
    </w:pPr>
  </w:style>
  <w:style w:type="character" w:customStyle="1" w:styleId="Sous-titreCar">
    <w:name w:val="Sous-titre Car"/>
    <w:basedOn w:val="Policepardfaut"/>
    <w:link w:val="Sous-titre"/>
    <w:uiPriority w:val="11"/>
    <w:rsid w:val="00CA3720"/>
    <w:rPr>
      <w:b/>
      <w:color w:val="54595F"/>
      <w:sz w:val="20"/>
      <w:szCs w:val="20"/>
    </w:rPr>
  </w:style>
  <w:style w:type="character" w:customStyle="1" w:styleId="Titre4Car">
    <w:name w:val="Titre 4 Car"/>
    <w:basedOn w:val="Policepardfaut"/>
    <w:link w:val="Titre4"/>
    <w:uiPriority w:val="9"/>
    <w:rsid w:val="007E2382"/>
    <w:rPr>
      <w:rFonts w:ascii="Noto Sans Bamum SemiBold" w:eastAsia="Noto Sans Bamum SemiBold" w:hAnsi="Noto Sans Bamum SemiBold" w:cs="Noto Sans Bamum SemiBold"/>
      <w:color w:val="6BD3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dib.harvard.edu/files/dib/files/calling_in_and_calling_out_guide_v4.pdf?m=162568324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ib.harvard.edu/files/dib/files/calling_in_and_calling_out_guide_v4.pdf?m=162568324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947</TotalTime>
  <Pages>5</Pages>
  <Words>1957</Words>
  <Characters>10767</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BG</dc:creator>
  <cp:lastModifiedBy>Marie Brodeur Gélinas</cp:lastModifiedBy>
  <cp:revision>31</cp:revision>
  <dcterms:created xsi:type="dcterms:W3CDTF">2024-11-05T21:15:00Z</dcterms:created>
  <dcterms:modified xsi:type="dcterms:W3CDTF">2024-11-06T13:22:00Z</dcterms:modified>
</cp:coreProperties>
</file>